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54C0" w14:textId="7F106D01" w:rsidR="000E1284" w:rsidRPr="002339DC" w:rsidRDefault="000E1284" w:rsidP="00E64DB1">
      <w:pPr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339DC">
        <w:rPr>
          <w:rFonts w:ascii="Arial" w:hAnsi="Arial" w:cs="Arial"/>
          <w:b/>
          <w:bCs/>
          <w:sz w:val="28"/>
          <w:szCs w:val="28"/>
          <w:u w:val="single"/>
        </w:rPr>
        <w:t xml:space="preserve">Coronavirus </w:t>
      </w:r>
      <w:r w:rsidR="000150B8">
        <w:rPr>
          <w:rFonts w:ascii="Arial" w:hAnsi="Arial" w:cs="Arial"/>
          <w:b/>
          <w:bCs/>
          <w:sz w:val="28"/>
          <w:szCs w:val="28"/>
          <w:u w:val="single"/>
        </w:rPr>
        <w:t>Roadmap</w:t>
      </w:r>
      <w:r w:rsidRPr="002339DC">
        <w:rPr>
          <w:rFonts w:ascii="Arial" w:hAnsi="Arial" w:cs="Arial"/>
          <w:b/>
          <w:bCs/>
          <w:sz w:val="28"/>
          <w:szCs w:val="28"/>
          <w:u w:val="single"/>
        </w:rPr>
        <w:t xml:space="preserve"> Guidance</w:t>
      </w:r>
    </w:p>
    <w:p w14:paraId="20E6723A" w14:textId="3432AFFB" w:rsidR="002339DC" w:rsidRDefault="002339DC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14:paraId="17960A53" w14:textId="3F3A66CF" w:rsidR="000150B8" w:rsidRDefault="000150B8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Hospitality Sector</w:t>
      </w:r>
    </w:p>
    <w:p w14:paraId="3E86E971" w14:textId="77777777" w:rsidR="00367E15" w:rsidRDefault="00367E15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14:paraId="505D2CBB" w14:textId="7EAE3820" w:rsidR="000E1284" w:rsidRDefault="00367E15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Implications for</w:t>
      </w:r>
      <w:r w:rsidR="005A55D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Dudley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located </w:t>
      </w:r>
      <w:r w:rsidR="00FC0CA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hospitality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venues</w:t>
      </w:r>
    </w:p>
    <w:p w14:paraId="0B9EA929" w14:textId="60CC4396" w:rsidR="00FC0CA5" w:rsidRDefault="00FC0CA5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14:paraId="1749CC74" w14:textId="351A16D8" w:rsidR="00FC0CA5" w:rsidRDefault="00FC0CA5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e.g. Pubs, restaurants, </w:t>
      </w:r>
      <w:r w:rsidR="001E5D6F">
        <w:rPr>
          <w:rFonts w:ascii="Arial" w:hAnsi="Arial" w:cs="Arial"/>
          <w:b/>
          <w:bCs/>
          <w:color w:val="000000"/>
          <w:kern w:val="36"/>
          <w:sz w:val="28"/>
          <w:szCs w:val="28"/>
        </w:rPr>
        <w:t>cafes,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and hotels</w:t>
      </w:r>
    </w:p>
    <w:p w14:paraId="3CE39935" w14:textId="77777777" w:rsidR="000E1284" w:rsidRPr="000E1284" w:rsidRDefault="000E1284" w:rsidP="00E64DB1">
      <w:pPr>
        <w:spacing w:after="300"/>
        <w:contextualSpacing/>
        <w:jc w:val="both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</w:p>
    <w:p w14:paraId="42453655" w14:textId="77777777" w:rsidR="002339DC" w:rsidRDefault="002339DC" w:rsidP="00E64DB1">
      <w:pPr>
        <w:contextualSpacing/>
        <w:jc w:val="both"/>
        <w:textAlignment w:val="baseline"/>
        <w:rPr>
          <w:rFonts w:ascii="Arial" w:hAnsi="Arial" w:cs="Arial"/>
          <w:b/>
          <w:bCs/>
          <w:color w:val="5E5E5E"/>
          <w:bdr w:val="none" w:sz="0" w:space="0" w:color="auto" w:frame="1"/>
        </w:rPr>
      </w:pPr>
    </w:p>
    <w:p w14:paraId="6957FEEE" w14:textId="77777777" w:rsidR="000E1284" w:rsidRPr="00A064F0" w:rsidRDefault="000E1284" w:rsidP="00E64DB1">
      <w:pPr>
        <w:contextualSpacing/>
        <w:jc w:val="both"/>
        <w:textAlignment w:val="baseline"/>
        <w:rPr>
          <w:rFonts w:ascii="Arial" w:hAnsi="Arial" w:cs="Arial"/>
          <w:color w:val="5E5E5E"/>
          <w:sz w:val="18"/>
          <w:szCs w:val="18"/>
        </w:rPr>
      </w:pPr>
    </w:p>
    <w:p w14:paraId="40737018" w14:textId="442CAD9A" w:rsidR="000E1284" w:rsidRDefault="000E1284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064F0">
        <w:rPr>
          <w:rFonts w:ascii="Arial" w:hAnsi="Arial" w:cs="Arial"/>
          <w:sz w:val="22"/>
          <w:szCs w:val="22"/>
        </w:rPr>
        <w:t xml:space="preserve">Following the </w:t>
      </w:r>
      <w:r w:rsidR="00E807FB">
        <w:rPr>
          <w:rFonts w:ascii="Arial" w:hAnsi="Arial" w:cs="Arial"/>
          <w:sz w:val="22"/>
          <w:szCs w:val="22"/>
        </w:rPr>
        <w:t xml:space="preserve">recent Government </w:t>
      </w:r>
      <w:r w:rsidR="00FB2172">
        <w:rPr>
          <w:rFonts w:ascii="Arial" w:hAnsi="Arial" w:cs="Arial"/>
          <w:sz w:val="22"/>
          <w:szCs w:val="22"/>
        </w:rPr>
        <w:t>announcem</w:t>
      </w:r>
      <w:r w:rsidR="00FF2963">
        <w:rPr>
          <w:rFonts w:ascii="Arial" w:hAnsi="Arial" w:cs="Arial"/>
          <w:sz w:val="22"/>
          <w:szCs w:val="22"/>
        </w:rPr>
        <w:t xml:space="preserve">ent </w:t>
      </w:r>
      <w:r w:rsidR="00E807FB">
        <w:rPr>
          <w:rFonts w:ascii="Arial" w:hAnsi="Arial" w:cs="Arial"/>
          <w:sz w:val="22"/>
          <w:szCs w:val="22"/>
        </w:rPr>
        <w:t xml:space="preserve">of the “road map” </w:t>
      </w:r>
      <w:r w:rsidR="002C00F0">
        <w:rPr>
          <w:rFonts w:ascii="Arial" w:hAnsi="Arial" w:cs="Arial"/>
          <w:sz w:val="22"/>
          <w:szCs w:val="22"/>
        </w:rPr>
        <w:t xml:space="preserve">out of </w:t>
      </w:r>
      <w:r w:rsidR="00571470">
        <w:rPr>
          <w:rFonts w:ascii="Arial" w:hAnsi="Arial" w:cs="Arial"/>
          <w:sz w:val="22"/>
          <w:szCs w:val="22"/>
        </w:rPr>
        <w:t>Lockdown</w:t>
      </w:r>
      <w:r w:rsidR="002C00F0">
        <w:rPr>
          <w:rFonts w:ascii="Arial" w:hAnsi="Arial" w:cs="Arial"/>
          <w:sz w:val="22"/>
          <w:szCs w:val="22"/>
        </w:rPr>
        <w:t xml:space="preserve">, the </w:t>
      </w:r>
      <w:r w:rsidR="00571470">
        <w:rPr>
          <w:rFonts w:ascii="Arial" w:hAnsi="Arial" w:cs="Arial"/>
          <w:sz w:val="22"/>
          <w:szCs w:val="22"/>
        </w:rPr>
        <w:t>“</w:t>
      </w:r>
      <w:proofErr w:type="spellStart"/>
      <w:r w:rsidR="00571470">
        <w:rPr>
          <w:rFonts w:ascii="Arial" w:hAnsi="Arial" w:cs="Arial"/>
          <w:sz w:val="22"/>
          <w:szCs w:val="22"/>
        </w:rPr>
        <w:t>Covid</w:t>
      </w:r>
      <w:proofErr w:type="spellEnd"/>
      <w:r w:rsidR="00571470">
        <w:rPr>
          <w:rFonts w:ascii="Arial" w:hAnsi="Arial" w:cs="Arial"/>
          <w:sz w:val="22"/>
          <w:szCs w:val="22"/>
        </w:rPr>
        <w:t xml:space="preserve"> -19 response – Spring 2021</w:t>
      </w:r>
      <w:r w:rsidR="00A56039">
        <w:rPr>
          <w:rFonts w:ascii="Arial" w:hAnsi="Arial" w:cs="Arial"/>
          <w:sz w:val="22"/>
          <w:szCs w:val="22"/>
        </w:rPr>
        <w:t>”</w:t>
      </w:r>
      <w:r w:rsidR="00571470">
        <w:rPr>
          <w:rFonts w:ascii="Arial" w:hAnsi="Arial" w:cs="Arial"/>
          <w:sz w:val="22"/>
          <w:szCs w:val="22"/>
        </w:rPr>
        <w:t xml:space="preserve"> was </w:t>
      </w:r>
      <w:r w:rsidR="00916E69">
        <w:rPr>
          <w:rFonts w:ascii="Arial" w:hAnsi="Arial" w:cs="Arial"/>
          <w:sz w:val="22"/>
          <w:szCs w:val="22"/>
        </w:rPr>
        <w:t xml:space="preserve">published on the </w:t>
      </w:r>
      <w:r w:rsidR="006E4E5D">
        <w:rPr>
          <w:rFonts w:ascii="Arial" w:hAnsi="Arial" w:cs="Arial"/>
          <w:sz w:val="22"/>
          <w:szCs w:val="22"/>
        </w:rPr>
        <w:t>22</w:t>
      </w:r>
      <w:r w:rsidR="006E4E5D" w:rsidRPr="006E4E5D">
        <w:rPr>
          <w:rFonts w:ascii="Arial" w:hAnsi="Arial" w:cs="Arial"/>
          <w:sz w:val="22"/>
          <w:szCs w:val="22"/>
          <w:vertAlign w:val="superscript"/>
        </w:rPr>
        <w:t>nd</w:t>
      </w:r>
      <w:r w:rsidR="006E4E5D">
        <w:rPr>
          <w:rFonts w:ascii="Arial" w:hAnsi="Arial" w:cs="Arial"/>
          <w:sz w:val="22"/>
          <w:szCs w:val="22"/>
        </w:rPr>
        <w:t xml:space="preserve"> February 2021.</w:t>
      </w:r>
    </w:p>
    <w:p w14:paraId="7C1632BC" w14:textId="7AA54F87" w:rsidR="006E4E5D" w:rsidRDefault="006E4E5D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E8EA5A" w14:textId="20285FC5" w:rsidR="006E4E5D" w:rsidRPr="00A20F2B" w:rsidRDefault="006E4E5D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version of the document can be </w:t>
      </w:r>
      <w:r w:rsidRPr="00A20F2B">
        <w:rPr>
          <w:rFonts w:ascii="Arial" w:hAnsi="Arial" w:cs="Arial"/>
          <w:sz w:val="22"/>
          <w:szCs w:val="22"/>
        </w:rPr>
        <w:t xml:space="preserve">found here </w:t>
      </w:r>
      <w:hyperlink r:id="rId11" w:history="1">
        <w:r w:rsidRPr="00E679A3">
          <w:rPr>
            <w:rFonts w:ascii="Arial" w:hAnsi="Arial" w:cs="Arial"/>
            <w:color w:val="0000FF"/>
            <w:sz w:val="22"/>
            <w:szCs w:val="22"/>
            <w:u w:val="single"/>
          </w:rPr>
          <w:t>COVID-19 Response - Spring 2021 (Summary) - GOV.UK (www.gov.uk)</w:t>
        </w:r>
      </w:hyperlink>
    </w:p>
    <w:p w14:paraId="24794A97" w14:textId="77777777" w:rsidR="000E1284" w:rsidRPr="00A064F0" w:rsidRDefault="000E1284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27A01E4A" w14:textId="293A73BC" w:rsidR="000E1284" w:rsidRDefault="00B06296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comprehensive document sets out </w:t>
      </w:r>
      <w:r w:rsidR="0037111C">
        <w:rPr>
          <w:rFonts w:ascii="Arial" w:hAnsi="Arial" w:cs="Arial"/>
          <w:sz w:val="22"/>
          <w:szCs w:val="22"/>
        </w:rPr>
        <w:t xml:space="preserve">4 steps to the lifting </w:t>
      </w:r>
      <w:r w:rsidR="00791706">
        <w:rPr>
          <w:rFonts w:ascii="Arial" w:hAnsi="Arial" w:cs="Arial"/>
          <w:sz w:val="22"/>
          <w:szCs w:val="22"/>
        </w:rPr>
        <w:t xml:space="preserve">of restrictions, with a projected final date of </w:t>
      </w:r>
      <w:r w:rsidR="00A11306" w:rsidRPr="007077E7">
        <w:rPr>
          <w:rFonts w:ascii="Arial" w:hAnsi="Arial" w:cs="Arial"/>
          <w:b/>
          <w:bCs/>
          <w:sz w:val="22"/>
          <w:szCs w:val="22"/>
        </w:rPr>
        <w:t>no earlier than 21 June</w:t>
      </w:r>
      <w:r w:rsidR="00A11306">
        <w:rPr>
          <w:rFonts w:ascii="Arial" w:hAnsi="Arial" w:cs="Arial"/>
          <w:sz w:val="22"/>
          <w:szCs w:val="22"/>
        </w:rPr>
        <w:t xml:space="preserve"> where it is hoped the majority of restrictions </w:t>
      </w:r>
      <w:r w:rsidR="00C70E31">
        <w:rPr>
          <w:rFonts w:ascii="Arial" w:hAnsi="Arial" w:cs="Arial"/>
          <w:sz w:val="22"/>
          <w:szCs w:val="22"/>
        </w:rPr>
        <w:t>on the way we live our lives and run our businesses will be lifted.</w:t>
      </w:r>
    </w:p>
    <w:p w14:paraId="4276B7B5" w14:textId="5F726E5F" w:rsidR="00C70E31" w:rsidRDefault="00C70E31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0127A0" w14:textId="3C45E347" w:rsidR="00C70E31" w:rsidRPr="00A064F0" w:rsidRDefault="008F27FD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steps are included a</w:t>
      </w:r>
      <w:r w:rsidR="006B7CB0">
        <w:rPr>
          <w:rFonts w:ascii="Arial" w:hAnsi="Arial" w:cs="Arial"/>
          <w:sz w:val="22"/>
          <w:szCs w:val="22"/>
        </w:rPr>
        <w:t>t the end of this document.</w:t>
      </w:r>
    </w:p>
    <w:p w14:paraId="1BD69A73" w14:textId="77777777" w:rsidR="000E1284" w:rsidRPr="00A064F0" w:rsidRDefault="000E1284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4B6C0FE" w14:textId="141A0260" w:rsidR="000E1284" w:rsidRDefault="000E1284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064F0">
        <w:rPr>
          <w:rFonts w:ascii="Arial" w:hAnsi="Arial" w:cs="Arial"/>
          <w:sz w:val="22"/>
          <w:szCs w:val="22"/>
        </w:rPr>
        <w:t xml:space="preserve">This </w:t>
      </w:r>
      <w:r w:rsidR="00195FC3">
        <w:rPr>
          <w:rFonts w:ascii="Arial" w:hAnsi="Arial" w:cs="Arial"/>
          <w:sz w:val="22"/>
          <w:szCs w:val="22"/>
        </w:rPr>
        <w:t>document</w:t>
      </w:r>
      <w:r w:rsidRPr="00A064F0">
        <w:rPr>
          <w:rFonts w:ascii="Arial" w:hAnsi="Arial" w:cs="Arial"/>
          <w:sz w:val="22"/>
          <w:szCs w:val="22"/>
        </w:rPr>
        <w:t xml:space="preserve"> is based on the information and guidance we have received from government</w:t>
      </w:r>
      <w:r w:rsidR="00195FC3">
        <w:rPr>
          <w:rFonts w:ascii="Arial" w:hAnsi="Arial" w:cs="Arial"/>
          <w:sz w:val="22"/>
          <w:szCs w:val="22"/>
        </w:rPr>
        <w:t xml:space="preserve"> and we will provide updates </w:t>
      </w:r>
      <w:r w:rsidR="00C6015A">
        <w:rPr>
          <w:rFonts w:ascii="Arial" w:hAnsi="Arial" w:cs="Arial"/>
          <w:sz w:val="22"/>
          <w:szCs w:val="22"/>
        </w:rPr>
        <w:t>as</w:t>
      </w:r>
      <w:r w:rsidRPr="00A064F0">
        <w:rPr>
          <w:rFonts w:ascii="Arial" w:hAnsi="Arial" w:cs="Arial"/>
          <w:sz w:val="22"/>
          <w:szCs w:val="22"/>
        </w:rPr>
        <w:t xml:space="preserve"> further information </w:t>
      </w:r>
      <w:r w:rsidR="00C6015A">
        <w:rPr>
          <w:rFonts w:ascii="Arial" w:hAnsi="Arial" w:cs="Arial"/>
          <w:sz w:val="22"/>
          <w:szCs w:val="22"/>
        </w:rPr>
        <w:t>and clarification is announced.</w:t>
      </w:r>
    </w:p>
    <w:p w14:paraId="55588D37" w14:textId="412E6BA5" w:rsidR="00C6015A" w:rsidRDefault="00C6015A" w:rsidP="00E64DB1">
      <w:pPr>
        <w:spacing w:before="240" w:after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48F168B" w14:textId="02F6B697" w:rsidR="008778F3" w:rsidRDefault="00C6015A" w:rsidP="00E64DB1">
      <w:pPr>
        <w:spacing w:before="120" w:after="120"/>
        <w:contextualSpacing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general information and guidance </w:t>
      </w:r>
      <w:r w:rsidR="00CD21D6">
        <w:rPr>
          <w:rFonts w:ascii="Arial" w:hAnsi="Arial" w:cs="Arial"/>
          <w:sz w:val="22"/>
          <w:szCs w:val="22"/>
        </w:rPr>
        <w:t xml:space="preserve">from Government can be found here </w:t>
      </w:r>
      <w:hyperlink r:id="rId12" w:history="1">
        <w:r w:rsidR="00867C15">
          <w:rPr>
            <w:rStyle w:val="Hyperlink"/>
            <w:rFonts w:ascii="Arial" w:hAnsi="Arial" w:cs="Arial"/>
            <w:sz w:val="22"/>
            <w:szCs w:val="22"/>
          </w:rPr>
          <w:t>https://www.gov.uk/coronavirus</w:t>
        </w:r>
      </w:hyperlink>
    </w:p>
    <w:p w14:paraId="44E611C3" w14:textId="77777777" w:rsidR="008778F3" w:rsidRDefault="008778F3" w:rsidP="00E64DB1">
      <w:pPr>
        <w:spacing w:before="120" w:after="120"/>
        <w:contextualSpacing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881A69" w14:textId="6B7DB0A8" w:rsidR="000E1284" w:rsidRPr="000E1284" w:rsidRDefault="00B52609" w:rsidP="00E64DB1">
      <w:pPr>
        <w:spacing w:before="120" w:after="120"/>
        <w:contextualSpacing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C057EE">
        <w:rPr>
          <w:rFonts w:ascii="Arial" w:hAnsi="Arial" w:cs="Arial"/>
          <w:b/>
          <w:bCs/>
          <w:color w:val="000000"/>
          <w:sz w:val="22"/>
          <w:szCs w:val="22"/>
        </w:rPr>
        <w:t>Roadmap</w:t>
      </w:r>
      <w:r w:rsidR="00A20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3820">
        <w:rPr>
          <w:rFonts w:ascii="Arial" w:hAnsi="Arial" w:cs="Arial"/>
          <w:b/>
          <w:bCs/>
          <w:color w:val="000000"/>
          <w:sz w:val="22"/>
          <w:szCs w:val="22"/>
        </w:rPr>
        <w:t xml:space="preserve">– this document will only consider </w:t>
      </w:r>
      <w:r w:rsidR="003265FE">
        <w:rPr>
          <w:rFonts w:ascii="Arial" w:hAnsi="Arial" w:cs="Arial"/>
          <w:b/>
          <w:bCs/>
          <w:color w:val="000000"/>
          <w:sz w:val="22"/>
          <w:szCs w:val="22"/>
        </w:rPr>
        <w:t>the first 2 steps, up to the 12</w:t>
      </w:r>
      <w:r w:rsidR="003265FE" w:rsidRPr="003265FE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3265FE">
        <w:rPr>
          <w:rFonts w:ascii="Arial" w:hAnsi="Arial" w:cs="Arial"/>
          <w:b/>
          <w:bCs/>
          <w:color w:val="000000"/>
          <w:sz w:val="22"/>
          <w:szCs w:val="22"/>
        </w:rPr>
        <w:t xml:space="preserve"> April</w:t>
      </w:r>
    </w:p>
    <w:p w14:paraId="7BAA4498" w14:textId="77777777" w:rsidR="000E1284" w:rsidRPr="00A064F0" w:rsidRDefault="000E1284" w:rsidP="00E64DB1">
      <w:pPr>
        <w:spacing w:before="120" w:after="120"/>
        <w:contextualSpacing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B22D39D" w14:textId="78A3416C" w:rsidR="00B52609" w:rsidRDefault="00D1220C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3D5A67">
        <w:rPr>
          <w:rFonts w:ascii="Arial" w:hAnsi="Arial" w:cs="Arial"/>
          <w:b/>
          <w:bCs/>
          <w:sz w:val="22"/>
          <w:szCs w:val="22"/>
        </w:rPr>
        <w:t>Step 1</w:t>
      </w:r>
      <w:r>
        <w:rPr>
          <w:rFonts w:ascii="Arial" w:hAnsi="Arial" w:cs="Arial"/>
          <w:sz w:val="22"/>
          <w:szCs w:val="22"/>
        </w:rPr>
        <w:t xml:space="preserve"> </w:t>
      </w:r>
      <w:r w:rsidR="00F61520">
        <w:rPr>
          <w:rFonts w:ascii="Arial" w:hAnsi="Arial" w:cs="Arial"/>
          <w:sz w:val="22"/>
          <w:szCs w:val="22"/>
        </w:rPr>
        <w:t xml:space="preserve">has two dates, </w:t>
      </w:r>
      <w:r w:rsidR="001E5D6F" w:rsidRPr="00427404">
        <w:rPr>
          <w:rFonts w:ascii="Arial" w:hAnsi="Arial" w:cs="Arial"/>
          <w:b/>
          <w:bCs/>
          <w:sz w:val="22"/>
          <w:szCs w:val="22"/>
        </w:rPr>
        <w:t>8</w:t>
      </w:r>
      <w:r w:rsidR="001E5D6F" w:rsidRPr="00427404">
        <w:rPr>
          <w:rFonts w:ascii="Arial" w:hAnsi="Arial" w:cs="Arial"/>
          <w:b/>
          <w:bCs/>
          <w:sz w:val="22"/>
          <w:szCs w:val="22"/>
          <w:vertAlign w:val="superscript"/>
        </w:rPr>
        <w:t>th,</w:t>
      </w:r>
      <w:r w:rsidR="00F61520" w:rsidRPr="00427404">
        <w:rPr>
          <w:rFonts w:ascii="Arial" w:hAnsi="Arial" w:cs="Arial"/>
          <w:b/>
          <w:bCs/>
          <w:sz w:val="22"/>
          <w:szCs w:val="22"/>
        </w:rPr>
        <w:t xml:space="preserve"> and 29</w:t>
      </w:r>
      <w:r w:rsidR="00F61520" w:rsidRPr="0042740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61520" w:rsidRPr="00427404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F61520">
        <w:rPr>
          <w:rFonts w:ascii="Arial" w:hAnsi="Arial" w:cs="Arial"/>
          <w:sz w:val="22"/>
          <w:szCs w:val="22"/>
        </w:rPr>
        <w:t xml:space="preserve">. </w:t>
      </w:r>
      <w:r w:rsidR="00B86B88">
        <w:rPr>
          <w:rFonts w:ascii="Arial" w:hAnsi="Arial" w:cs="Arial"/>
          <w:sz w:val="22"/>
          <w:szCs w:val="22"/>
        </w:rPr>
        <w:t xml:space="preserve">The main changes announced here are </w:t>
      </w:r>
      <w:r w:rsidR="001906DD">
        <w:rPr>
          <w:rFonts w:ascii="Arial" w:hAnsi="Arial" w:cs="Arial"/>
          <w:sz w:val="22"/>
          <w:szCs w:val="22"/>
        </w:rPr>
        <w:t>the return of schools, changes to who</w:t>
      </w:r>
      <w:r w:rsidR="0020740C">
        <w:rPr>
          <w:rFonts w:ascii="Arial" w:hAnsi="Arial" w:cs="Arial"/>
          <w:sz w:val="22"/>
          <w:szCs w:val="22"/>
        </w:rPr>
        <w:t xml:space="preserve"> and how many people can meet outdoors</w:t>
      </w:r>
      <w:r w:rsidR="00A20F2B">
        <w:rPr>
          <w:rFonts w:ascii="Arial" w:hAnsi="Arial" w:cs="Arial"/>
          <w:sz w:val="22"/>
          <w:szCs w:val="22"/>
        </w:rPr>
        <w:t xml:space="preserve"> in public spaces</w:t>
      </w:r>
      <w:r w:rsidR="0020740C">
        <w:rPr>
          <w:rFonts w:ascii="Arial" w:hAnsi="Arial" w:cs="Arial"/>
          <w:sz w:val="22"/>
          <w:szCs w:val="22"/>
        </w:rPr>
        <w:t xml:space="preserve">, opening of outside sports and leisure </w:t>
      </w:r>
      <w:r w:rsidR="00AB166B">
        <w:rPr>
          <w:rFonts w:ascii="Arial" w:hAnsi="Arial" w:cs="Arial"/>
          <w:sz w:val="22"/>
          <w:szCs w:val="22"/>
        </w:rPr>
        <w:t xml:space="preserve">facilities and relaxations on </w:t>
      </w:r>
      <w:r w:rsidR="00D92C94">
        <w:rPr>
          <w:rFonts w:ascii="Arial" w:hAnsi="Arial" w:cs="Arial"/>
          <w:sz w:val="22"/>
          <w:szCs w:val="22"/>
        </w:rPr>
        <w:t>childcare</w:t>
      </w:r>
      <w:r w:rsidR="003D5A67">
        <w:rPr>
          <w:rFonts w:ascii="Arial" w:hAnsi="Arial" w:cs="Arial"/>
          <w:sz w:val="22"/>
          <w:szCs w:val="22"/>
        </w:rPr>
        <w:t xml:space="preserve"> arrangements. This is the </w:t>
      </w:r>
      <w:r w:rsidR="003D5A67" w:rsidRPr="00427404">
        <w:rPr>
          <w:rFonts w:ascii="Arial" w:hAnsi="Arial" w:cs="Arial"/>
          <w:b/>
          <w:bCs/>
          <w:sz w:val="22"/>
          <w:szCs w:val="22"/>
        </w:rPr>
        <w:t>only step</w:t>
      </w:r>
      <w:r w:rsidR="00C62716">
        <w:rPr>
          <w:rFonts w:ascii="Arial" w:hAnsi="Arial" w:cs="Arial"/>
          <w:sz w:val="22"/>
          <w:szCs w:val="22"/>
        </w:rPr>
        <w:t xml:space="preserve"> in the road map that is not </w:t>
      </w:r>
      <w:r w:rsidR="00235879">
        <w:rPr>
          <w:rFonts w:ascii="Arial" w:hAnsi="Arial" w:cs="Arial"/>
          <w:sz w:val="22"/>
          <w:szCs w:val="22"/>
        </w:rPr>
        <w:t>preceded</w:t>
      </w:r>
      <w:r w:rsidR="00C62716">
        <w:rPr>
          <w:rFonts w:ascii="Arial" w:hAnsi="Arial" w:cs="Arial"/>
          <w:sz w:val="22"/>
          <w:szCs w:val="22"/>
        </w:rPr>
        <w:t xml:space="preserve"> by the caution of a </w:t>
      </w:r>
      <w:r w:rsidR="00C62716" w:rsidRPr="00235879">
        <w:rPr>
          <w:rFonts w:ascii="Arial" w:hAnsi="Arial" w:cs="Arial"/>
          <w:b/>
          <w:bCs/>
          <w:sz w:val="22"/>
          <w:szCs w:val="22"/>
        </w:rPr>
        <w:t>“no earlier than”</w:t>
      </w:r>
      <w:r w:rsidR="00C62716">
        <w:rPr>
          <w:rFonts w:ascii="Arial" w:hAnsi="Arial" w:cs="Arial"/>
          <w:sz w:val="22"/>
          <w:szCs w:val="22"/>
        </w:rPr>
        <w:t xml:space="preserve"> </w:t>
      </w:r>
      <w:r w:rsidR="00235879">
        <w:rPr>
          <w:rFonts w:ascii="Arial" w:hAnsi="Arial" w:cs="Arial"/>
          <w:sz w:val="22"/>
          <w:szCs w:val="22"/>
        </w:rPr>
        <w:t xml:space="preserve">warning </w:t>
      </w:r>
      <w:r w:rsidR="00F54B67">
        <w:rPr>
          <w:rFonts w:ascii="Arial" w:hAnsi="Arial" w:cs="Arial"/>
          <w:sz w:val="22"/>
          <w:szCs w:val="22"/>
        </w:rPr>
        <w:t xml:space="preserve">to draw attention to the fact these are not absolute, confirmed dates and therefore may change if the infection rate </w:t>
      </w:r>
      <w:r w:rsidR="00D43820">
        <w:rPr>
          <w:rFonts w:ascii="Arial" w:hAnsi="Arial" w:cs="Arial"/>
          <w:sz w:val="22"/>
          <w:szCs w:val="22"/>
        </w:rPr>
        <w:t>is not going in the right direction</w:t>
      </w:r>
    </w:p>
    <w:p w14:paraId="073AB6FF" w14:textId="32A01511" w:rsidR="003D5A67" w:rsidRDefault="003D5A67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54F9C1" w14:textId="680B8F65" w:rsidR="00D43820" w:rsidRDefault="00ED766F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113E6">
        <w:rPr>
          <w:rFonts w:ascii="Arial" w:hAnsi="Arial" w:cs="Arial"/>
          <w:b/>
          <w:bCs/>
          <w:sz w:val="22"/>
          <w:szCs w:val="22"/>
        </w:rPr>
        <w:t xml:space="preserve">Step 2 </w:t>
      </w:r>
      <w:r w:rsidR="00B113E6" w:rsidRPr="00B113E6">
        <w:rPr>
          <w:rFonts w:ascii="Arial" w:hAnsi="Arial" w:cs="Arial"/>
          <w:sz w:val="22"/>
          <w:szCs w:val="22"/>
        </w:rPr>
        <w:t xml:space="preserve">will </w:t>
      </w:r>
      <w:r w:rsidR="00B113E6">
        <w:rPr>
          <w:rFonts w:ascii="Arial" w:hAnsi="Arial" w:cs="Arial"/>
          <w:sz w:val="22"/>
          <w:szCs w:val="22"/>
        </w:rPr>
        <w:t xml:space="preserve">take place </w:t>
      </w:r>
      <w:r w:rsidR="00095305" w:rsidRPr="00095305">
        <w:rPr>
          <w:rFonts w:ascii="Arial" w:hAnsi="Arial" w:cs="Arial"/>
          <w:b/>
          <w:bCs/>
          <w:sz w:val="22"/>
          <w:szCs w:val="22"/>
        </w:rPr>
        <w:t>no earlier</w:t>
      </w:r>
      <w:r w:rsidR="00095305">
        <w:rPr>
          <w:rFonts w:ascii="Arial" w:hAnsi="Arial" w:cs="Arial"/>
          <w:sz w:val="22"/>
          <w:szCs w:val="22"/>
        </w:rPr>
        <w:t xml:space="preserve"> than 12</w:t>
      </w:r>
      <w:r w:rsidR="00095305" w:rsidRPr="00095305">
        <w:rPr>
          <w:rFonts w:ascii="Arial" w:hAnsi="Arial" w:cs="Arial"/>
          <w:sz w:val="22"/>
          <w:szCs w:val="22"/>
          <w:vertAlign w:val="superscript"/>
        </w:rPr>
        <w:t>th</w:t>
      </w:r>
      <w:r w:rsidR="00095305">
        <w:rPr>
          <w:rFonts w:ascii="Arial" w:hAnsi="Arial" w:cs="Arial"/>
          <w:sz w:val="22"/>
          <w:szCs w:val="22"/>
        </w:rPr>
        <w:t xml:space="preserve"> April </w:t>
      </w:r>
      <w:r w:rsidR="00833CFC">
        <w:rPr>
          <w:rFonts w:ascii="Arial" w:hAnsi="Arial" w:cs="Arial"/>
          <w:sz w:val="22"/>
          <w:szCs w:val="22"/>
        </w:rPr>
        <w:t xml:space="preserve">and </w:t>
      </w:r>
      <w:r w:rsidR="0012733B">
        <w:rPr>
          <w:rFonts w:ascii="Arial" w:hAnsi="Arial" w:cs="Arial"/>
          <w:sz w:val="22"/>
          <w:szCs w:val="22"/>
        </w:rPr>
        <w:t xml:space="preserve">is the first step in the road map to re-open </w:t>
      </w:r>
      <w:r w:rsidR="00132B15">
        <w:rPr>
          <w:rFonts w:ascii="Arial" w:hAnsi="Arial" w:cs="Arial"/>
          <w:sz w:val="22"/>
          <w:szCs w:val="22"/>
        </w:rPr>
        <w:t xml:space="preserve">a significant number of </w:t>
      </w:r>
      <w:r w:rsidR="0012733B">
        <w:rPr>
          <w:rFonts w:ascii="Arial" w:hAnsi="Arial" w:cs="Arial"/>
          <w:sz w:val="22"/>
          <w:szCs w:val="22"/>
        </w:rPr>
        <w:t>businesses</w:t>
      </w:r>
      <w:r w:rsidR="00132B15">
        <w:rPr>
          <w:rFonts w:ascii="Arial" w:hAnsi="Arial" w:cs="Arial"/>
          <w:sz w:val="22"/>
          <w:szCs w:val="22"/>
        </w:rPr>
        <w:t xml:space="preserve">. The following businesses and activities can </w:t>
      </w:r>
      <w:r w:rsidR="00D92C94">
        <w:rPr>
          <w:rFonts w:ascii="Arial" w:hAnsi="Arial" w:cs="Arial"/>
          <w:sz w:val="22"/>
          <w:szCs w:val="22"/>
        </w:rPr>
        <w:t>re-</w:t>
      </w:r>
      <w:r w:rsidR="00F93515">
        <w:rPr>
          <w:rFonts w:ascii="Arial" w:hAnsi="Arial" w:cs="Arial"/>
          <w:sz w:val="22"/>
          <w:szCs w:val="22"/>
        </w:rPr>
        <w:t>open:</w:t>
      </w:r>
    </w:p>
    <w:p w14:paraId="2164DDDC" w14:textId="77777777" w:rsidR="00885359" w:rsidRDefault="00885359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74173C" w14:textId="32BB0B9D" w:rsidR="00132B15" w:rsidRDefault="00132B15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retail</w:t>
      </w:r>
      <w:r w:rsidR="0050154B">
        <w:rPr>
          <w:rFonts w:ascii="Arial" w:hAnsi="Arial" w:cs="Arial"/>
          <w:sz w:val="22"/>
          <w:szCs w:val="22"/>
        </w:rPr>
        <w:t xml:space="preserve"> shops and businesses</w:t>
      </w:r>
    </w:p>
    <w:p w14:paraId="4CB94E7E" w14:textId="4BAB166B" w:rsidR="0050154B" w:rsidRDefault="0050154B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care (close contact services such as hairdressers, </w:t>
      </w:r>
      <w:r w:rsidR="00A20F2B">
        <w:rPr>
          <w:rFonts w:ascii="Arial" w:hAnsi="Arial" w:cs="Arial"/>
          <w:sz w:val="22"/>
          <w:szCs w:val="22"/>
        </w:rPr>
        <w:t xml:space="preserve">tattooists, </w:t>
      </w:r>
      <w:r>
        <w:rPr>
          <w:rFonts w:ascii="Arial" w:hAnsi="Arial" w:cs="Arial"/>
          <w:sz w:val="22"/>
          <w:szCs w:val="22"/>
        </w:rPr>
        <w:t>nail bars etc)</w:t>
      </w:r>
    </w:p>
    <w:p w14:paraId="7AFFF5F4" w14:textId="5D4D8F72" w:rsidR="0050154B" w:rsidRDefault="0050154B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Libraries</w:t>
      </w:r>
    </w:p>
    <w:p w14:paraId="0384DE96" w14:textId="6E165C6B" w:rsidR="0050154B" w:rsidRDefault="009D3EAB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outdoor attractions</w:t>
      </w:r>
    </w:p>
    <w:p w14:paraId="48B9DCD0" w14:textId="73FCC8DD" w:rsidR="009D3EAB" w:rsidRDefault="009D3EAB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 leisure services for individual use (e.g. Gyms)</w:t>
      </w:r>
    </w:p>
    <w:p w14:paraId="5A2FEA31" w14:textId="46CC4D15" w:rsidR="009D3EAB" w:rsidRDefault="00FA0CA4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-Contained accommodation</w:t>
      </w:r>
      <w:r w:rsidR="000220D3">
        <w:rPr>
          <w:rFonts w:ascii="Arial" w:hAnsi="Arial" w:cs="Arial"/>
          <w:sz w:val="22"/>
          <w:szCs w:val="22"/>
        </w:rPr>
        <w:t xml:space="preserve"> </w:t>
      </w:r>
      <w:r w:rsidR="004039F7">
        <w:rPr>
          <w:rFonts w:ascii="Arial" w:hAnsi="Arial" w:cs="Arial"/>
          <w:sz w:val="22"/>
          <w:szCs w:val="22"/>
        </w:rPr>
        <w:t>(single household use only)</w:t>
      </w:r>
    </w:p>
    <w:p w14:paraId="26B5EE0E" w14:textId="5235E1CB" w:rsidR="004039F7" w:rsidRDefault="00205C0D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children’s activities</w:t>
      </w:r>
    </w:p>
    <w:p w14:paraId="78240967" w14:textId="27D43558" w:rsidR="00205C0D" w:rsidRDefault="00205C0D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Outdoor hospitality (pubs, restaurants, cafes</w:t>
      </w:r>
      <w:r w:rsidR="00BB0F41">
        <w:rPr>
          <w:rFonts w:ascii="Arial" w:hAnsi="Arial" w:cs="Arial"/>
          <w:sz w:val="22"/>
          <w:szCs w:val="22"/>
        </w:rPr>
        <w:t xml:space="preserve"> etc)</w:t>
      </w:r>
    </w:p>
    <w:p w14:paraId="130F3DC6" w14:textId="3BDD3306" w:rsidR="00BB0F41" w:rsidRDefault="00BB0F41" w:rsidP="00E64DB1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 parent and child groups (</w:t>
      </w:r>
      <w:r w:rsidR="00404769">
        <w:rPr>
          <w:rFonts w:ascii="Arial" w:hAnsi="Arial" w:cs="Arial"/>
          <w:sz w:val="22"/>
          <w:szCs w:val="22"/>
        </w:rPr>
        <w:t>up to 15 parents)</w:t>
      </w:r>
    </w:p>
    <w:p w14:paraId="27FEE5AD" w14:textId="2197203E" w:rsidR="00404769" w:rsidRDefault="00404769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BCBAC6" w14:textId="0B9B0F81" w:rsidR="00404769" w:rsidRDefault="00632009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EC18D6">
        <w:rPr>
          <w:rFonts w:ascii="Arial" w:hAnsi="Arial" w:cs="Arial"/>
          <w:sz w:val="22"/>
          <w:szCs w:val="22"/>
        </w:rPr>
        <w:t xml:space="preserve">briefing will focus on </w:t>
      </w:r>
      <w:r w:rsidR="00D43EDE">
        <w:rPr>
          <w:rFonts w:ascii="Arial" w:hAnsi="Arial" w:cs="Arial"/>
          <w:sz w:val="22"/>
          <w:szCs w:val="22"/>
        </w:rPr>
        <w:t xml:space="preserve">advice and guidance to </w:t>
      </w:r>
      <w:r w:rsidR="00C020EF">
        <w:rPr>
          <w:rFonts w:ascii="Arial" w:hAnsi="Arial" w:cs="Arial"/>
          <w:sz w:val="22"/>
          <w:szCs w:val="22"/>
        </w:rPr>
        <w:t xml:space="preserve">the </w:t>
      </w:r>
      <w:r w:rsidR="00C020EF" w:rsidRPr="008147DA">
        <w:rPr>
          <w:rFonts w:ascii="Arial" w:hAnsi="Arial" w:cs="Arial"/>
          <w:b/>
          <w:bCs/>
          <w:sz w:val="22"/>
          <w:szCs w:val="22"/>
        </w:rPr>
        <w:t>hospitality sector</w:t>
      </w:r>
      <w:r w:rsidR="00C020EF">
        <w:rPr>
          <w:rFonts w:ascii="Arial" w:hAnsi="Arial" w:cs="Arial"/>
          <w:sz w:val="22"/>
          <w:szCs w:val="22"/>
        </w:rPr>
        <w:t xml:space="preserve"> opening </w:t>
      </w:r>
      <w:r w:rsidR="00C020EF" w:rsidRPr="003945C0">
        <w:rPr>
          <w:rFonts w:ascii="Arial" w:hAnsi="Arial" w:cs="Arial"/>
          <w:b/>
          <w:bCs/>
          <w:sz w:val="22"/>
          <w:szCs w:val="22"/>
        </w:rPr>
        <w:t>outside</w:t>
      </w:r>
      <w:r w:rsidR="00C020EF">
        <w:rPr>
          <w:rFonts w:ascii="Arial" w:hAnsi="Arial" w:cs="Arial"/>
          <w:sz w:val="22"/>
          <w:szCs w:val="22"/>
        </w:rPr>
        <w:t xml:space="preserve"> areas on or after the </w:t>
      </w:r>
      <w:r w:rsidR="00C020EF" w:rsidRPr="009B6B8F">
        <w:rPr>
          <w:rFonts w:ascii="Arial" w:hAnsi="Arial" w:cs="Arial"/>
          <w:b/>
          <w:bCs/>
          <w:sz w:val="22"/>
          <w:szCs w:val="22"/>
        </w:rPr>
        <w:t>12</w:t>
      </w:r>
      <w:r w:rsidR="00C020EF" w:rsidRPr="009B6B8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020EF" w:rsidRPr="009B6B8F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C020EF">
        <w:rPr>
          <w:rFonts w:ascii="Arial" w:hAnsi="Arial" w:cs="Arial"/>
          <w:sz w:val="22"/>
          <w:szCs w:val="22"/>
        </w:rPr>
        <w:t xml:space="preserve"> – subject to confirmation from Government</w:t>
      </w:r>
      <w:r w:rsidR="009B6B8F">
        <w:rPr>
          <w:rFonts w:ascii="Arial" w:hAnsi="Arial" w:cs="Arial"/>
          <w:sz w:val="22"/>
          <w:szCs w:val="22"/>
        </w:rPr>
        <w:t xml:space="preserve"> </w:t>
      </w:r>
      <w:r w:rsidR="00D74B2C">
        <w:rPr>
          <w:rFonts w:ascii="Arial" w:hAnsi="Arial" w:cs="Arial"/>
          <w:sz w:val="22"/>
          <w:szCs w:val="22"/>
        </w:rPr>
        <w:t xml:space="preserve">that </w:t>
      </w:r>
      <w:r w:rsidR="009B6B8F">
        <w:rPr>
          <w:rFonts w:ascii="Arial" w:hAnsi="Arial" w:cs="Arial"/>
          <w:sz w:val="22"/>
          <w:szCs w:val="22"/>
        </w:rPr>
        <w:t>th</w:t>
      </w:r>
      <w:r w:rsidR="00D74B2C">
        <w:rPr>
          <w:rFonts w:ascii="Arial" w:hAnsi="Arial" w:cs="Arial"/>
          <w:sz w:val="22"/>
          <w:szCs w:val="22"/>
        </w:rPr>
        <w:t>is</w:t>
      </w:r>
      <w:r w:rsidR="009B6B8F">
        <w:rPr>
          <w:rFonts w:ascii="Arial" w:hAnsi="Arial" w:cs="Arial"/>
          <w:sz w:val="22"/>
          <w:szCs w:val="22"/>
        </w:rPr>
        <w:t xml:space="preserve"> date has not changed.</w:t>
      </w:r>
    </w:p>
    <w:p w14:paraId="3F7CCBA4" w14:textId="5698C738" w:rsidR="008018BD" w:rsidRPr="00314D9D" w:rsidRDefault="008018BD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736C46" w14:textId="3B21E0CD" w:rsidR="001F444A" w:rsidRPr="00C020EF" w:rsidRDefault="001F444A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E73B09" w14:textId="08D55AEF" w:rsidR="0035237F" w:rsidRPr="003F2C0D" w:rsidRDefault="003F2C0D" w:rsidP="00E64DB1">
      <w:pPr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3F2C0D">
        <w:rPr>
          <w:rFonts w:ascii="Arial" w:hAnsi="Arial" w:cs="Arial"/>
          <w:b/>
          <w:bCs/>
          <w:sz w:val="22"/>
          <w:szCs w:val="22"/>
          <w:u w:val="single"/>
        </w:rPr>
        <w:t>Outdoor Hospitality</w:t>
      </w:r>
    </w:p>
    <w:p w14:paraId="5761CE8F" w14:textId="5E3E3743" w:rsidR="00314D9D" w:rsidRDefault="00314D9D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DAF416" w14:textId="710A6347" w:rsidR="00314D9D" w:rsidRDefault="002A3EE1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first step in the reopening of pubs, bars, </w:t>
      </w:r>
      <w:proofErr w:type="gramStart"/>
      <w:r>
        <w:rPr>
          <w:rFonts w:ascii="Arial" w:hAnsi="Arial" w:cs="Arial"/>
          <w:sz w:val="22"/>
          <w:szCs w:val="22"/>
        </w:rPr>
        <w:t>cafes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91BFC">
        <w:rPr>
          <w:rFonts w:ascii="Arial" w:hAnsi="Arial" w:cs="Arial"/>
          <w:sz w:val="22"/>
          <w:szCs w:val="22"/>
        </w:rPr>
        <w:t xml:space="preserve">and restaurants for consumption </w:t>
      </w:r>
      <w:r w:rsidR="007F56AE">
        <w:rPr>
          <w:rFonts w:ascii="Arial" w:hAnsi="Arial" w:cs="Arial"/>
          <w:sz w:val="22"/>
          <w:szCs w:val="22"/>
        </w:rPr>
        <w:t xml:space="preserve">of food </w:t>
      </w:r>
      <w:r w:rsidR="006E37A1">
        <w:rPr>
          <w:rFonts w:ascii="Arial" w:hAnsi="Arial" w:cs="Arial"/>
          <w:sz w:val="22"/>
          <w:szCs w:val="22"/>
        </w:rPr>
        <w:t>and drink</w:t>
      </w:r>
      <w:r w:rsidR="00591BFC">
        <w:rPr>
          <w:rFonts w:ascii="Arial" w:hAnsi="Arial" w:cs="Arial"/>
          <w:sz w:val="22"/>
          <w:szCs w:val="22"/>
        </w:rPr>
        <w:t>.</w:t>
      </w:r>
    </w:p>
    <w:p w14:paraId="0A4B888B" w14:textId="0EC1F4D8" w:rsidR="00591BFC" w:rsidRDefault="00591BFC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DACCB9" w14:textId="7CAC2E8A" w:rsidR="00591BFC" w:rsidRPr="00404769" w:rsidRDefault="007F56AE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</w:t>
      </w:r>
      <w:r w:rsidRPr="00972B28">
        <w:rPr>
          <w:rFonts w:ascii="Arial" w:hAnsi="Arial" w:cs="Arial"/>
          <w:b/>
          <w:bCs/>
          <w:sz w:val="22"/>
          <w:szCs w:val="22"/>
        </w:rPr>
        <w:t xml:space="preserve">no </w:t>
      </w:r>
      <w:r w:rsidR="00C15D7D" w:rsidRPr="00972B28">
        <w:rPr>
          <w:rFonts w:ascii="Arial" w:hAnsi="Arial" w:cs="Arial"/>
          <w:b/>
          <w:bCs/>
          <w:sz w:val="22"/>
          <w:szCs w:val="22"/>
        </w:rPr>
        <w:t>restrictions</w:t>
      </w:r>
      <w:r w:rsidR="00C15D7D">
        <w:rPr>
          <w:rFonts w:ascii="Arial" w:hAnsi="Arial" w:cs="Arial"/>
          <w:sz w:val="22"/>
          <w:szCs w:val="22"/>
        </w:rPr>
        <w:t xml:space="preserve"> on opening hours (other than any </w:t>
      </w:r>
      <w:r w:rsidR="00AB1857">
        <w:rPr>
          <w:rFonts w:ascii="Arial" w:hAnsi="Arial" w:cs="Arial"/>
          <w:sz w:val="22"/>
          <w:szCs w:val="22"/>
        </w:rPr>
        <w:t>specific planning or licensing restrictions that may apply) and for sale of alcohol</w:t>
      </w:r>
      <w:r w:rsidR="00D74B2C">
        <w:rPr>
          <w:rFonts w:ascii="Arial" w:hAnsi="Arial" w:cs="Arial"/>
          <w:sz w:val="22"/>
          <w:szCs w:val="22"/>
        </w:rPr>
        <w:t>.</w:t>
      </w:r>
      <w:r w:rsidR="005A55DC">
        <w:rPr>
          <w:rFonts w:ascii="Arial" w:hAnsi="Arial" w:cs="Arial"/>
          <w:sz w:val="22"/>
          <w:szCs w:val="22"/>
        </w:rPr>
        <w:t xml:space="preserve"> </w:t>
      </w:r>
      <w:r w:rsidR="00D74B2C">
        <w:rPr>
          <w:rFonts w:ascii="Arial" w:hAnsi="Arial" w:cs="Arial"/>
          <w:sz w:val="22"/>
          <w:szCs w:val="22"/>
        </w:rPr>
        <w:t>T</w:t>
      </w:r>
      <w:r w:rsidR="00AB1857">
        <w:rPr>
          <w:rFonts w:ascii="Arial" w:hAnsi="Arial" w:cs="Arial"/>
          <w:sz w:val="22"/>
          <w:szCs w:val="22"/>
        </w:rPr>
        <w:t xml:space="preserve">here </w:t>
      </w:r>
      <w:r w:rsidR="00AB1857" w:rsidRPr="00972B28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972B28" w:rsidRPr="00972B28">
        <w:rPr>
          <w:rFonts w:ascii="Arial" w:hAnsi="Arial" w:cs="Arial"/>
          <w:b/>
          <w:bCs/>
          <w:sz w:val="22"/>
          <w:szCs w:val="22"/>
        </w:rPr>
        <w:t>not be</w:t>
      </w:r>
      <w:r w:rsidR="00972B28">
        <w:rPr>
          <w:rFonts w:ascii="Arial" w:hAnsi="Arial" w:cs="Arial"/>
          <w:sz w:val="22"/>
          <w:szCs w:val="22"/>
        </w:rPr>
        <w:t xml:space="preserve"> a requirement to purchase a substantial meal with a drink.</w:t>
      </w:r>
    </w:p>
    <w:p w14:paraId="28B2DBD8" w14:textId="590D9749" w:rsidR="00132B15" w:rsidRDefault="00132B15" w:rsidP="00E64DB1">
      <w:pPr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9719E2A" w14:textId="66FE5CB8" w:rsidR="0062743F" w:rsidRDefault="0062743F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the following restrictions and </w:t>
      </w:r>
      <w:r w:rsidR="002341F0">
        <w:rPr>
          <w:rFonts w:ascii="Arial" w:hAnsi="Arial" w:cs="Arial"/>
          <w:sz w:val="22"/>
          <w:szCs w:val="22"/>
        </w:rPr>
        <w:t xml:space="preserve">limitations will apply to all hospitality </w:t>
      </w:r>
      <w:r w:rsidR="002F12E0">
        <w:rPr>
          <w:rFonts w:ascii="Arial" w:hAnsi="Arial" w:cs="Arial"/>
          <w:sz w:val="22"/>
          <w:szCs w:val="22"/>
        </w:rPr>
        <w:t>businesses: -</w:t>
      </w:r>
    </w:p>
    <w:p w14:paraId="26BFF60F" w14:textId="2D4F6143" w:rsidR="002341F0" w:rsidRDefault="002341F0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530993" w14:textId="00177AC3" w:rsidR="002341F0" w:rsidRDefault="00F97549" w:rsidP="00E64DB1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service only (this means that any structure must be </w:t>
      </w:r>
      <w:r w:rsidR="003711AA">
        <w:rPr>
          <w:rFonts w:ascii="Arial" w:hAnsi="Arial" w:cs="Arial"/>
          <w:sz w:val="22"/>
          <w:szCs w:val="22"/>
        </w:rPr>
        <w:t>at least 50% open to the air)</w:t>
      </w:r>
    </w:p>
    <w:p w14:paraId="787034D2" w14:textId="0EEC8E51" w:rsidR="003711AA" w:rsidRDefault="002C212E" w:rsidP="00E64DB1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service only (for ordering, </w:t>
      </w:r>
      <w:proofErr w:type="gramStart"/>
      <w:r>
        <w:rPr>
          <w:rFonts w:ascii="Arial" w:hAnsi="Arial" w:cs="Arial"/>
          <w:sz w:val="22"/>
          <w:szCs w:val="22"/>
        </w:rPr>
        <w:t>consum</w:t>
      </w:r>
      <w:r w:rsidR="00050291">
        <w:rPr>
          <w:rFonts w:ascii="Arial" w:hAnsi="Arial" w:cs="Arial"/>
          <w:sz w:val="22"/>
          <w:szCs w:val="22"/>
        </w:rPr>
        <w:t>ption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A39EA">
        <w:rPr>
          <w:rFonts w:ascii="Arial" w:hAnsi="Arial" w:cs="Arial"/>
          <w:sz w:val="22"/>
          <w:szCs w:val="22"/>
        </w:rPr>
        <w:t>and pay</w:t>
      </w:r>
      <w:r w:rsidR="00050291" w:rsidRPr="009A39EA">
        <w:rPr>
          <w:rFonts w:ascii="Arial" w:hAnsi="Arial" w:cs="Arial"/>
          <w:sz w:val="22"/>
          <w:szCs w:val="22"/>
        </w:rPr>
        <w:t>ment</w:t>
      </w:r>
      <w:r w:rsidR="00050291">
        <w:rPr>
          <w:rFonts w:ascii="Arial" w:hAnsi="Arial" w:cs="Arial"/>
          <w:sz w:val="22"/>
          <w:szCs w:val="22"/>
        </w:rPr>
        <w:t>)</w:t>
      </w:r>
    </w:p>
    <w:p w14:paraId="241C857B" w14:textId="732DCA1F" w:rsidR="00050291" w:rsidRDefault="00C347D3" w:rsidP="00E64DB1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Maximum number of 2 households or </w:t>
      </w:r>
      <w:r w:rsidR="00F03F12">
        <w:rPr>
          <w:rFonts w:ascii="Arial" w:hAnsi="Arial" w:cs="Arial"/>
          <w:sz w:val="22"/>
          <w:szCs w:val="22"/>
        </w:rPr>
        <w:t>up to 6 people from different households</w:t>
      </w:r>
    </w:p>
    <w:p w14:paraId="268C65E5" w14:textId="0A6D798B" w:rsidR="00F03F12" w:rsidRDefault="00F03F12" w:rsidP="00E64DB1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Distancing requirements will apply (</w:t>
      </w:r>
      <w:r w:rsidRPr="001D3D42">
        <w:rPr>
          <w:rFonts w:ascii="Arial" w:hAnsi="Arial" w:cs="Arial"/>
          <w:b/>
          <w:bCs/>
          <w:sz w:val="22"/>
          <w:szCs w:val="22"/>
        </w:rPr>
        <w:t>2m</w:t>
      </w:r>
      <w:r>
        <w:rPr>
          <w:rFonts w:ascii="Arial" w:hAnsi="Arial" w:cs="Arial"/>
          <w:sz w:val="22"/>
          <w:szCs w:val="22"/>
        </w:rPr>
        <w:t xml:space="preserve"> </w:t>
      </w:r>
      <w:r w:rsidR="00406E32">
        <w:rPr>
          <w:rFonts w:ascii="Arial" w:hAnsi="Arial" w:cs="Arial"/>
          <w:sz w:val="22"/>
          <w:szCs w:val="22"/>
        </w:rPr>
        <w:t xml:space="preserve">or reduction to </w:t>
      </w:r>
      <w:r w:rsidR="00406E32" w:rsidRPr="001D3D42">
        <w:rPr>
          <w:rFonts w:ascii="Arial" w:hAnsi="Arial" w:cs="Arial"/>
          <w:b/>
          <w:bCs/>
          <w:sz w:val="22"/>
          <w:szCs w:val="22"/>
        </w:rPr>
        <w:t>1m with mitigation</w:t>
      </w:r>
      <w:r w:rsidR="00406E32">
        <w:rPr>
          <w:rFonts w:ascii="Arial" w:hAnsi="Arial" w:cs="Arial"/>
          <w:sz w:val="22"/>
          <w:szCs w:val="22"/>
        </w:rPr>
        <w:t>)</w:t>
      </w:r>
    </w:p>
    <w:p w14:paraId="24DC9148" w14:textId="62552D0A" w:rsidR="00156C0A" w:rsidRDefault="001606EF" w:rsidP="00E64DB1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Customers to </w:t>
      </w:r>
      <w:r w:rsidR="00D067A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ear face covering when passing through </w:t>
      </w:r>
      <w:r w:rsidR="00D74B2C">
        <w:rPr>
          <w:rFonts w:ascii="Arial" w:hAnsi="Arial" w:cs="Arial"/>
          <w:sz w:val="22"/>
          <w:szCs w:val="22"/>
        </w:rPr>
        <w:t xml:space="preserve">permitted </w:t>
      </w:r>
      <w:r w:rsidR="00DC4CD1">
        <w:rPr>
          <w:rFonts w:ascii="Arial" w:hAnsi="Arial" w:cs="Arial"/>
          <w:sz w:val="22"/>
          <w:szCs w:val="22"/>
        </w:rPr>
        <w:t>indoor areas</w:t>
      </w:r>
      <w:r w:rsidR="00D74B2C">
        <w:rPr>
          <w:rFonts w:ascii="Arial" w:hAnsi="Arial" w:cs="Arial"/>
          <w:sz w:val="22"/>
          <w:szCs w:val="22"/>
        </w:rPr>
        <w:t xml:space="preserve"> e.g. for toilet usage.</w:t>
      </w:r>
    </w:p>
    <w:p w14:paraId="22751550" w14:textId="1AE63DFE" w:rsidR="001B1A24" w:rsidRDefault="001B1A24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DE4F572" w14:textId="0F47701A" w:rsidR="001B1A24" w:rsidRDefault="006A46EA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expect there will be further guidance and clarification issued over the coming weeks to help </w:t>
      </w:r>
      <w:r w:rsidR="00B929DD">
        <w:rPr>
          <w:rFonts w:ascii="Arial" w:hAnsi="Arial" w:cs="Arial"/>
          <w:sz w:val="22"/>
          <w:szCs w:val="22"/>
        </w:rPr>
        <w:t>determin</w:t>
      </w:r>
      <w:r w:rsidR="00DD0FF5">
        <w:rPr>
          <w:rFonts w:ascii="Arial" w:hAnsi="Arial" w:cs="Arial"/>
          <w:sz w:val="22"/>
          <w:szCs w:val="22"/>
        </w:rPr>
        <w:t xml:space="preserve">e </w:t>
      </w:r>
      <w:r w:rsidR="00B929DD">
        <w:rPr>
          <w:rFonts w:ascii="Arial" w:hAnsi="Arial" w:cs="Arial"/>
          <w:sz w:val="22"/>
          <w:szCs w:val="22"/>
        </w:rPr>
        <w:t xml:space="preserve">how the measures and controls will be applied, but </w:t>
      </w:r>
      <w:r w:rsidR="00A23792">
        <w:rPr>
          <w:rFonts w:ascii="Arial" w:hAnsi="Arial" w:cs="Arial"/>
          <w:sz w:val="22"/>
          <w:szCs w:val="22"/>
        </w:rPr>
        <w:t>it may be expected the previous interpretation and advice will still apply such as:-</w:t>
      </w:r>
    </w:p>
    <w:p w14:paraId="2336E7C2" w14:textId="0C65CCD4" w:rsidR="00A23792" w:rsidRDefault="00A23792" w:rsidP="00E64DB1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6FA234" w14:textId="24554CF4" w:rsidR="00A23792" w:rsidRDefault="00BB52E8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in </w:t>
      </w:r>
      <w:r w:rsidR="00D74B2C">
        <w:rPr>
          <w:rFonts w:ascii="Arial" w:hAnsi="Arial" w:cs="Arial"/>
          <w:sz w:val="22"/>
          <w:szCs w:val="22"/>
        </w:rPr>
        <w:t xml:space="preserve">the 2 meters </w:t>
      </w:r>
      <w:r>
        <w:rPr>
          <w:rFonts w:ascii="Arial" w:hAnsi="Arial" w:cs="Arial"/>
          <w:sz w:val="22"/>
          <w:szCs w:val="22"/>
        </w:rPr>
        <w:t xml:space="preserve">Social Distancing separation between customers </w:t>
      </w:r>
      <w:r w:rsidR="00322DCD">
        <w:rPr>
          <w:rFonts w:ascii="Arial" w:hAnsi="Arial" w:cs="Arial"/>
          <w:sz w:val="22"/>
          <w:szCs w:val="22"/>
        </w:rPr>
        <w:t xml:space="preserve">will require additional steps, or mitigation. </w:t>
      </w:r>
      <w:r w:rsidR="00473DB7">
        <w:rPr>
          <w:rFonts w:ascii="Arial" w:hAnsi="Arial" w:cs="Arial"/>
          <w:sz w:val="22"/>
          <w:szCs w:val="22"/>
        </w:rPr>
        <w:t xml:space="preserve">Where screens are used between customers from different groups or households, </w:t>
      </w:r>
      <w:r w:rsidR="00172A0A">
        <w:rPr>
          <w:rFonts w:ascii="Arial" w:hAnsi="Arial" w:cs="Arial"/>
          <w:sz w:val="22"/>
          <w:szCs w:val="22"/>
        </w:rPr>
        <w:t xml:space="preserve">separation can be reduced to 1m </w:t>
      </w:r>
      <w:r w:rsidR="00172A0A" w:rsidRPr="005D2C86">
        <w:rPr>
          <w:rFonts w:ascii="Arial" w:hAnsi="Arial" w:cs="Arial"/>
          <w:b/>
          <w:bCs/>
          <w:sz w:val="22"/>
          <w:szCs w:val="22"/>
        </w:rPr>
        <w:t>only</w:t>
      </w:r>
      <w:r w:rsidR="00172A0A">
        <w:rPr>
          <w:rFonts w:ascii="Arial" w:hAnsi="Arial" w:cs="Arial"/>
          <w:sz w:val="22"/>
          <w:szCs w:val="22"/>
        </w:rPr>
        <w:t xml:space="preserve"> if the screen is substantial, providing good separation</w:t>
      </w:r>
      <w:r w:rsidR="00274D87">
        <w:rPr>
          <w:rFonts w:ascii="Arial" w:hAnsi="Arial" w:cs="Arial"/>
          <w:sz w:val="22"/>
          <w:szCs w:val="22"/>
        </w:rPr>
        <w:t xml:space="preserve"> lengthways and above head h</w:t>
      </w:r>
      <w:r w:rsidR="00384E18">
        <w:rPr>
          <w:rFonts w:ascii="Arial" w:hAnsi="Arial" w:cs="Arial"/>
          <w:sz w:val="22"/>
          <w:szCs w:val="22"/>
        </w:rPr>
        <w:t>e</w:t>
      </w:r>
      <w:r w:rsidR="00274D87">
        <w:rPr>
          <w:rFonts w:ascii="Arial" w:hAnsi="Arial" w:cs="Arial"/>
          <w:sz w:val="22"/>
          <w:szCs w:val="22"/>
        </w:rPr>
        <w:t xml:space="preserve">ight. </w:t>
      </w:r>
    </w:p>
    <w:p w14:paraId="3F211A15" w14:textId="38F94CCE" w:rsidR="00853DBC" w:rsidRDefault="00853DBC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Side by side seating is not considered to offer any substantial mitigation and therefore separation must remain at </w:t>
      </w:r>
      <w:r w:rsidRPr="00054C9E">
        <w:rPr>
          <w:rFonts w:ascii="Arial" w:hAnsi="Arial" w:cs="Arial"/>
          <w:b/>
          <w:bCs/>
          <w:sz w:val="22"/>
          <w:szCs w:val="22"/>
        </w:rPr>
        <w:t>2m</w:t>
      </w:r>
    </w:p>
    <w:p w14:paraId="4F043BCC" w14:textId="09A1EBB6" w:rsidR="00853DBC" w:rsidRDefault="00AF76BB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Controlling customers as they queue to enter, </w:t>
      </w:r>
      <w:r w:rsidR="00D74B2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leave or </w:t>
      </w:r>
      <w:r w:rsidR="002D4DDF">
        <w:rPr>
          <w:rFonts w:ascii="Arial" w:hAnsi="Arial" w:cs="Arial"/>
          <w:sz w:val="22"/>
          <w:szCs w:val="22"/>
        </w:rPr>
        <w:t>use the toilet must be considered and controlled. Floor markings, one</w:t>
      </w:r>
      <w:r w:rsidR="00496574">
        <w:rPr>
          <w:rFonts w:ascii="Arial" w:hAnsi="Arial" w:cs="Arial"/>
          <w:sz w:val="22"/>
          <w:szCs w:val="22"/>
        </w:rPr>
        <w:t>-</w:t>
      </w:r>
      <w:r w:rsidR="002D4DDF">
        <w:rPr>
          <w:rFonts w:ascii="Arial" w:hAnsi="Arial" w:cs="Arial"/>
          <w:sz w:val="22"/>
          <w:szCs w:val="22"/>
        </w:rPr>
        <w:t xml:space="preserve">way systems and good signage </w:t>
      </w:r>
      <w:r w:rsidR="00235FBA">
        <w:rPr>
          <w:rFonts w:ascii="Arial" w:hAnsi="Arial" w:cs="Arial"/>
          <w:sz w:val="22"/>
          <w:szCs w:val="22"/>
        </w:rPr>
        <w:t>must be in place and staff must be briefed in advance</w:t>
      </w:r>
    </w:p>
    <w:p w14:paraId="78E9F978" w14:textId="1FCD4210" w:rsidR="00235FBA" w:rsidRDefault="00DD0FF5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70E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ce covering</w:t>
      </w:r>
      <w:r w:rsidR="00D74B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D74B2C">
        <w:rPr>
          <w:rFonts w:ascii="Arial" w:hAnsi="Arial" w:cs="Arial"/>
          <w:sz w:val="22"/>
          <w:szCs w:val="22"/>
        </w:rPr>
        <w:t xml:space="preserve">must be worn by </w:t>
      </w:r>
      <w:r>
        <w:rPr>
          <w:rFonts w:ascii="Arial" w:hAnsi="Arial" w:cs="Arial"/>
          <w:sz w:val="22"/>
          <w:szCs w:val="22"/>
        </w:rPr>
        <w:t>staff and customers when passing through indoor areas</w:t>
      </w:r>
      <w:r w:rsidR="00D74B2C">
        <w:rPr>
          <w:rFonts w:ascii="Arial" w:hAnsi="Arial" w:cs="Arial"/>
          <w:sz w:val="22"/>
          <w:szCs w:val="22"/>
        </w:rPr>
        <w:t xml:space="preserve"> (unless an exemption applies)</w:t>
      </w:r>
    </w:p>
    <w:p w14:paraId="6EFC2CC2" w14:textId="4D63F097" w:rsidR="00A70EE7" w:rsidRDefault="00A70EE7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customer details</w:t>
      </w:r>
      <w:r w:rsidR="00C91DA2">
        <w:rPr>
          <w:rFonts w:ascii="Arial" w:hAnsi="Arial" w:cs="Arial"/>
          <w:sz w:val="22"/>
          <w:szCs w:val="22"/>
        </w:rPr>
        <w:t xml:space="preserve"> for Test and Trace</w:t>
      </w:r>
      <w:r w:rsidR="00007987">
        <w:rPr>
          <w:rFonts w:ascii="Arial" w:hAnsi="Arial" w:cs="Arial"/>
          <w:sz w:val="22"/>
          <w:szCs w:val="22"/>
        </w:rPr>
        <w:t xml:space="preserve"> manually or using the NHS QR poster</w:t>
      </w:r>
      <w:r w:rsidR="00DD788A">
        <w:rPr>
          <w:rFonts w:ascii="Arial" w:hAnsi="Arial" w:cs="Arial"/>
          <w:sz w:val="22"/>
          <w:szCs w:val="22"/>
        </w:rPr>
        <w:t xml:space="preserve">. </w:t>
      </w:r>
      <w:r w:rsidR="00D92C94">
        <w:rPr>
          <w:rFonts w:ascii="Arial" w:hAnsi="Arial" w:cs="Arial"/>
          <w:sz w:val="22"/>
          <w:szCs w:val="22"/>
        </w:rPr>
        <w:t>We understand</w:t>
      </w:r>
      <w:r w:rsidR="00DD788A">
        <w:rPr>
          <w:rFonts w:ascii="Arial" w:hAnsi="Arial" w:cs="Arial"/>
          <w:sz w:val="22"/>
          <w:szCs w:val="22"/>
        </w:rPr>
        <w:t xml:space="preserve"> it will remain mandatory to display the NHS </w:t>
      </w:r>
      <w:r w:rsidR="004A009F">
        <w:rPr>
          <w:rFonts w:ascii="Arial" w:hAnsi="Arial" w:cs="Arial"/>
          <w:sz w:val="22"/>
          <w:szCs w:val="22"/>
        </w:rPr>
        <w:t xml:space="preserve">poster and this will need to be positioned somewhere easily accessible for customers and where it does not cause a pinch point for queuing. You </w:t>
      </w:r>
      <w:r w:rsidR="00CB45B6">
        <w:rPr>
          <w:rFonts w:ascii="Arial" w:hAnsi="Arial" w:cs="Arial"/>
          <w:sz w:val="22"/>
          <w:szCs w:val="22"/>
        </w:rPr>
        <w:t xml:space="preserve">are advised to display </w:t>
      </w:r>
      <w:proofErr w:type="gramStart"/>
      <w:r w:rsidR="00CB45B6">
        <w:rPr>
          <w:rFonts w:ascii="Arial" w:hAnsi="Arial" w:cs="Arial"/>
          <w:sz w:val="22"/>
          <w:szCs w:val="22"/>
        </w:rPr>
        <w:t>a number of</w:t>
      </w:r>
      <w:proofErr w:type="gramEnd"/>
      <w:r w:rsidR="00CB45B6">
        <w:rPr>
          <w:rFonts w:ascii="Arial" w:hAnsi="Arial" w:cs="Arial"/>
          <w:sz w:val="22"/>
          <w:szCs w:val="22"/>
        </w:rPr>
        <w:t xml:space="preserve"> the posters around your venue.</w:t>
      </w:r>
    </w:p>
    <w:p w14:paraId="0E11AF58" w14:textId="11485534" w:rsidR="000815E1" w:rsidRPr="000815E1" w:rsidRDefault="000815E1" w:rsidP="00E64DB1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use of </w:t>
      </w:r>
      <w:r w:rsidRPr="003945C0">
        <w:rPr>
          <w:rFonts w:ascii="Arial" w:hAnsi="Arial" w:cs="Arial"/>
          <w:b/>
          <w:bCs/>
          <w:sz w:val="22"/>
          <w:szCs w:val="22"/>
        </w:rPr>
        <w:t>marquees and planning regulation</w:t>
      </w:r>
      <w:r>
        <w:rPr>
          <w:rFonts w:ascii="Arial" w:hAnsi="Arial" w:cs="Arial"/>
          <w:sz w:val="22"/>
          <w:szCs w:val="22"/>
        </w:rPr>
        <w:t xml:space="preserve">. It is strongly advised that you contact The Council planning team on 01384 81436 or </w:t>
      </w:r>
      <w:hyperlink r:id="rId13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development.control@dudley.gov.uk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45C0">
        <w:rPr>
          <w:rFonts w:ascii="Arial" w:hAnsi="Arial" w:cs="Arial"/>
          <w:color w:val="000000"/>
          <w:sz w:val="24"/>
          <w:szCs w:val="24"/>
        </w:rPr>
        <w:t>if you are considering erecting such structures</w:t>
      </w:r>
    </w:p>
    <w:p w14:paraId="2B66C944" w14:textId="77777777" w:rsidR="00FE02BB" w:rsidRPr="000815E1" w:rsidRDefault="00FE02BB" w:rsidP="00E64DB1">
      <w:pPr>
        <w:pStyle w:val="List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C75383D" w14:textId="77777777" w:rsidR="00867C15" w:rsidRPr="003945C0" w:rsidRDefault="00867C15" w:rsidP="00E64DB1">
      <w:pPr>
        <w:contextualSpacing/>
        <w:jc w:val="both"/>
        <w:textAlignment w:val="baseline"/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</w:pPr>
    </w:p>
    <w:p w14:paraId="100810B6" w14:textId="750DD2D9" w:rsidR="00867C15" w:rsidRDefault="00867C15" w:rsidP="00E64DB1">
      <w:pPr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14:paraId="2E5EC5BF" w14:textId="77777777" w:rsidR="00867C15" w:rsidRDefault="00867C15" w:rsidP="00E64DB1">
      <w:pPr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14:paraId="60E367FA" w14:textId="77777777" w:rsidR="00867C15" w:rsidRDefault="00867C15" w:rsidP="00E64DB1">
      <w:pPr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14:paraId="6213AD3C" w14:textId="2075C3C0" w:rsidR="00993372" w:rsidRPr="00986C62" w:rsidRDefault="00986C62" w:rsidP="00E64DB1">
      <w:pPr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986C62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lastRenderedPageBreak/>
        <w:t>Preparing for reopening</w:t>
      </w:r>
    </w:p>
    <w:p w14:paraId="2569904B" w14:textId="77777777" w:rsidR="000E1284" w:rsidRPr="000E1284" w:rsidRDefault="000E1284" w:rsidP="00E64DB1">
      <w:pPr>
        <w:spacing w:after="300"/>
        <w:contextualSpacing/>
        <w:jc w:val="both"/>
        <w:textAlignment w:val="baseline"/>
        <w:outlineLvl w:val="2"/>
        <w:rPr>
          <w:rFonts w:ascii="Arial" w:hAnsi="Arial" w:cs="Arial"/>
          <w:color w:val="5E5E5E"/>
          <w:sz w:val="22"/>
          <w:szCs w:val="22"/>
        </w:rPr>
      </w:pPr>
    </w:p>
    <w:p w14:paraId="7A40CB0F" w14:textId="3143B95D" w:rsidR="00986C62" w:rsidRDefault="00307403" w:rsidP="00E64DB1">
      <w:pPr>
        <w:jc w:val="both"/>
        <w:rPr>
          <w:rFonts w:ascii="Arial" w:hAnsi="Arial" w:cs="Arial"/>
          <w:sz w:val="22"/>
          <w:szCs w:val="22"/>
        </w:rPr>
      </w:pPr>
      <w:r w:rsidRPr="007D615D">
        <w:rPr>
          <w:rFonts w:ascii="Arial" w:hAnsi="Arial" w:cs="Arial"/>
          <w:sz w:val="22"/>
          <w:szCs w:val="22"/>
        </w:rPr>
        <w:t>The road</w:t>
      </w:r>
      <w:r w:rsidR="003B0EFE" w:rsidRPr="007D615D">
        <w:rPr>
          <w:rFonts w:ascii="Arial" w:hAnsi="Arial" w:cs="Arial"/>
          <w:sz w:val="22"/>
          <w:szCs w:val="22"/>
        </w:rPr>
        <w:t xml:space="preserve">map provides businesses and the public with plenty of notice </w:t>
      </w:r>
      <w:r w:rsidR="007D615D" w:rsidRPr="007D615D">
        <w:rPr>
          <w:rFonts w:ascii="Arial" w:hAnsi="Arial" w:cs="Arial"/>
          <w:sz w:val="22"/>
          <w:szCs w:val="22"/>
        </w:rPr>
        <w:t xml:space="preserve">to prepare for </w:t>
      </w:r>
      <w:r w:rsidR="007D615D">
        <w:rPr>
          <w:rFonts w:ascii="Arial" w:hAnsi="Arial" w:cs="Arial"/>
          <w:sz w:val="22"/>
          <w:szCs w:val="22"/>
        </w:rPr>
        <w:t>the gradual removal of restrictions</w:t>
      </w:r>
      <w:r w:rsidR="00A779C6">
        <w:rPr>
          <w:rFonts w:ascii="Arial" w:hAnsi="Arial" w:cs="Arial"/>
          <w:sz w:val="22"/>
          <w:szCs w:val="22"/>
        </w:rPr>
        <w:t xml:space="preserve"> and we should all make best use of the notice period</w:t>
      </w:r>
      <w:r w:rsidR="00D116DC">
        <w:rPr>
          <w:rFonts w:ascii="Arial" w:hAnsi="Arial" w:cs="Arial"/>
          <w:sz w:val="22"/>
          <w:szCs w:val="22"/>
        </w:rPr>
        <w:t>.</w:t>
      </w:r>
    </w:p>
    <w:p w14:paraId="0E2B024D" w14:textId="2303EB76" w:rsidR="00D116DC" w:rsidRDefault="00D116DC" w:rsidP="00E64DB1">
      <w:pPr>
        <w:jc w:val="both"/>
        <w:rPr>
          <w:rFonts w:ascii="Arial" w:hAnsi="Arial" w:cs="Arial"/>
          <w:sz w:val="22"/>
          <w:szCs w:val="22"/>
        </w:rPr>
      </w:pPr>
    </w:p>
    <w:p w14:paraId="686CDD24" w14:textId="1E890B1B" w:rsidR="00D116DC" w:rsidRDefault="000A60F4" w:rsidP="00E64D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consider the following </w:t>
      </w:r>
      <w:r w:rsidR="004B32CC">
        <w:rPr>
          <w:rFonts w:ascii="Arial" w:hAnsi="Arial" w:cs="Arial"/>
          <w:sz w:val="22"/>
          <w:szCs w:val="22"/>
        </w:rPr>
        <w:t>checks and considerations before reopening:</w:t>
      </w:r>
    </w:p>
    <w:p w14:paraId="2543FAE5" w14:textId="3BFCF876" w:rsidR="004B32CC" w:rsidRDefault="004B32CC" w:rsidP="00E64DB1">
      <w:pPr>
        <w:jc w:val="both"/>
        <w:rPr>
          <w:rFonts w:ascii="Arial" w:hAnsi="Arial" w:cs="Arial"/>
          <w:sz w:val="22"/>
          <w:szCs w:val="22"/>
        </w:rPr>
      </w:pPr>
    </w:p>
    <w:p w14:paraId="72D49577" w14:textId="176CF12E" w:rsidR="004B32CC" w:rsidRDefault="00C76775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your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safe measures and risk assessment, including </w:t>
      </w:r>
      <w:r w:rsidR="004E63C4">
        <w:rPr>
          <w:rFonts w:ascii="Arial" w:hAnsi="Arial" w:cs="Arial"/>
          <w:sz w:val="22"/>
          <w:szCs w:val="22"/>
        </w:rPr>
        <w:t>refresher training for staff</w:t>
      </w:r>
      <w:r w:rsidR="00B3576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A749D">
        <w:rPr>
          <w:rFonts w:ascii="Arial" w:hAnsi="Arial" w:cs="Arial"/>
          <w:sz w:val="22"/>
          <w:szCs w:val="22"/>
        </w:rPr>
        <w:t>signage</w:t>
      </w:r>
      <w:proofErr w:type="gramEnd"/>
      <w:r w:rsidR="002A749D">
        <w:rPr>
          <w:rFonts w:ascii="Arial" w:hAnsi="Arial" w:cs="Arial"/>
          <w:sz w:val="22"/>
          <w:szCs w:val="22"/>
        </w:rPr>
        <w:t xml:space="preserve"> and queue management</w:t>
      </w:r>
    </w:p>
    <w:p w14:paraId="56C86A77" w14:textId="77777777" w:rsidR="002F4AE0" w:rsidRDefault="00297EA6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intend to open for outdoor </w:t>
      </w:r>
      <w:r w:rsidR="0057077A">
        <w:rPr>
          <w:rFonts w:ascii="Arial" w:hAnsi="Arial" w:cs="Arial"/>
          <w:sz w:val="22"/>
          <w:szCs w:val="22"/>
        </w:rPr>
        <w:t>service on or after the 12</w:t>
      </w:r>
      <w:r w:rsidR="0057077A" w:rsidRPr="0057077A">
        <w:rPr>
          <w:rFonts w:ascii="Arial" w:hAnsi="Arial" w:cs="Arial"/>
          <w:sz w:val="22"/>
          <w:szCs w:val="22"/>
          <w:vertAlign w:val="superscript"/>
        </w:rPr>
        <w:t>th</w:t>
      </w:r>
      <w:r w:rsidR="0057077A">
        <w:rPr>
          <w:rFonts w:ascii="Arial" w:hAnsi="Arial" w:cs="Arial"/>
          <w:sz w:val="22"/>
          <w:szCs w:val="22"/>
        </w:rPr>
        <w:t xml:space="preserve"> April,</w:t>
      </w:r>
      <w:r w:rsidR="00835445">
        <w:rPr>
          <w:rFonts w:ascii="Arial" w:hAnsi="Arial" w:cs="Arial"/>
          <w:sz w:val="22"/>
          <w:szCs w:val="22"/>
        </w:rPr>
        <w:t xml:space="preserve"> you must assess how many customers you can safely accommodate, seated</w:t>
      </w:r>
      <w:r w:rsidR="00920493">
        <w:rPr>
          <w:rFonts w:ascii="Arial" w:hAnsi="Arial" w:cs="Arial"/>
          <w:sz w:val="22"/>
          <w:szCs w:val="22"/>
        </w:rPr>
        <w:t xml:space="preserve">, allowing for adequate Social Distancing, </w:t>
      </w:r>
      <w:r w:rsidR="007352CB">
        <w:rPr>
          <w:rFonts w:ascii="Arial" w:hAnsi="Arial" w:cs="Arial"/>
          <w:sz w:val="22"/>
          <w:szCs w:val="22"/>
        </w:rPr>
        <w:t>queue management, ordering and payment</w:t>
      </w:r>
      <w:r w:rsidR="00921104">
        <w:rPr>
          <w:rFonts w:ascii="Arial" w:hAnsi="Arial" w:cs="Arial"/>
          <w:sz w:val="22"/>
          <w:szCs w:val="22"/>
        </w:rPr>
        <w:t xml:space="preserve">. </w:t>
      </w:r>
    </w:p>
    <w:p w14:paraId="71A8D700" w14:textId="77777777" w:rsidR="00304FF8" w:rsidRDefault="002F4AE0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</w:t>
      </w:r>
      <w:r w:rsidR="00921104">
        <w:rPr>
          <w:rFonts w:ascii="Arial" w:hAnsi="Arial" w:cs="Arial"/>
          <w:sz w:val="22"/>
          <w:szCs w:val="22"/>
        </w:rPr>
        <w:t xml:space="preserve"> have enough trained </w:t>
      </w:r>
      <w:r w:rsidR="00676FC4">
        <w:rPr>
          <w:rFonts w:ascii="Arial" w:hAnsi="Arial" w:cs="Arial"/>
          <w:sz w:val="22"/>
          <w:szCs w:val="22"/>
        </w:rPr>
        <w:t xml:space="preserve">staff to manage your customers safely and in accordance with the </w:t>
      </w:r>
      <w:r w:rsidR="00ED2283">
        <w:rPr>
          <w:rFonts w:ascii="Arial" w:hAnsi="Arial" w:cs="Arial"/>
          <w:sz w:val="22"/>
          <w:szCs w:val="22"/>
        </w:rPr>
        <w:t>regulations and guidance</w:t>
      </w:r>
      <w:r w:rsidR="00304FF8">
        <w:rPr>
          <w:rFonts w:ascii="Arial" w:hAnsi="Arial" w:cs="Arial"/>
          <w:sz w:val="22"/>
          <w:szCs w:val="22"/>
        </w:rPr>
        <w:t>.</w:t>
      </w:r>
      <w:r w:rsidR="00ED2283">
        <w:rPr>
          <w:rFonts w:ascii="Arial" w:hAnsi="Arial" w:cs="Arial"/>
          <w:sz w:val="22"/>
          <w:szCs w:val="22"/>
        </w:rPr>
        <w:t xml:space="preserve"> Make sure your customers understand your rules and maximum capacity. </w:t>
      </w:r>
    </w:p>
    <w:p w14:paraId="3533FEBA" w14:textId="5B93D31F" w:rsidR="00297EA6" w:rsidRDefault="007B467F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possible, let customers know about your rules and seating capacity before you open. </w:t>
      </w:r>
      <w:r w:rsidR="00944C25">
        <w:rPr>
          <w:rFonts w:ascii="Arial" w:hAnsi="Arial" w:cs="Arial"/>
          <w:sz w:val="22"/>
          <w:szCs w:val="22"/>
        </w:rPr>
        <w:t>Using Social Media is a good way to get the message out</w:t>
      </w:r>
      <w:r w:rsidR="00D74B2C">
        <w:rPr>
          <w:rFonts w:ascii="Arial" w:hAnsi="Arial" w:cs="Arial"/>
          <w:sz w:val="22"/>
          <w:szCs w:val="22"/>
        </w:rPr>
        <w:t xml:space="preserve"> and manage customer expectations.</w:t>
      </w:r>
    </w:p>
    <w:p w14:paraId="7A9A5B38" w14:textId="0E72B8F4" w:rsidR="002A749D" w:rsidRDefault="002A749D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A39EA">
        <w:rPr>
          <w:rFonts w:ascii="Arial" w:hAnsi="Arial" w:cs="Arial"/>
          <w:sz w:val="22"/>
          <w:szCs w:val="22"/>
        </w:rPr>
        <w:t>Make sure you have systems in place to take orders and payments at the table</w:t>
      </w:r>
      <w:r w:rsidR="009A39EA">
        <w:rPr>
          <w:rFonts w:ascii="Arial" w:hAnsi="Arial" w:cs="Arial"/>
          <w:sz w:val="22"/>
          <w:szCs w:val="22"/>
        </w:rPr>
        <w:t xml:space="preserve"> </w:t>
      </w:r>
    </w:p>
    <w:p w14:paraId="4221D1FA" w14:textId="12D35AC6" w:rsidR="002A749D" w:rsidRDefault="006D3C0D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provide food, ensure your kitchen staff review your food supplies</w:t>
      </w:r>
      <w:r w:rsidR="00983EE4">
        <w:rPr>
          <w:rFonts w:ascii="Arial" w:hAnsi="Arial" w:cs="Arial"/>
          <w:sz w:val="22"/>
          <w:szCs w:val="22"/>
        </w:rPr>
        <w:t xml:space="preserve"> for durability dates, </w:t>
      </w:r>
      <w:proofErr w:type="gramStart"/>
      <w:r w:rsidR="00983EE4">
        <w:rPr>
          <w:rFonts w:ascii="Arial" w:hAnsi="Arial" w:cs="Arial"/>
          <w:sz w:val="22"/>
          <w:szCs w:val="22"/>
        </w:rPr>
        <w:t>condition</w:t>
      </w:r>
      <w:proofErr w:type="gramEnd"/>
      <w:r w:rsidR="00983EE4">
        <w:rPr>
          <w:rFonts w:ascii="Arial" w:hAnsi="Arial" w:cs="Arial"/>
          <w:sz w:val="22"/>
          <w:szCs w:val="22"/>
        </w:rPr>
        <w:t xml:space="preserve"> </w:t>
      </w:r>
      <w:r w:rsidR="00922ED8">
        <w:rPr>
          <w:rFonts w:ascii="Arial" w:hAnsi="Arial" w:cs="Arial"/>
          <w:sz w:val="22"/>
          <w:szCs w:val="22"/>
        </w:rPr>
        <w:t>and labelling</w:t>
      </w:r>
    </w:p>
    <w:p w14:paraId="514E11EE" w14:textId="17381B11" w:rsidR="00922ED8" w:rsidRDefault="00922ED8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for any </w:t>
      </w:r>
      <w:r w:rsidR="002D5D41">
        <w:rPr>
          <w:rFonts w:ascii="Arial" w:hAnsi="Arial" w:cs="Arial"/>
          <w:sz w:val="22"/>
          <w:szCs w:val="22"/>
        </w:rPr>
        <w:t>pest activity</w:t>
      </w:r>
    </w:p>
    <w:p w14:paraId="5E73061C" w14:textId="10A90EE4" w:rsidR="002D5D41" w:rsidRDefault="00BC5351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your staff have the necessary food, safety and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awareness training</w:t>
      </w:r>
      <w:r w:rsidR="00815554">
        <w:rPr>
          <w:rFonts w:ascii="Arial" w:hAnsi="Arial" w:cs="Arial"/>
          <w:sz w:val="22"/>
          <w:szCs w:val="22"/>
        </w:rPr>
        <w:t>. Refreshers courses are recommended for all.</w:t>
      </w:r>
    </w:p>
    <w:p w14:paraId="40ACFD25" w14:textId="194F8FA9" w:rsidR="00815554" w:rsidRDefault="00815554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a deep clean of your Kitchen ready for trading</w:t>
      </w:r>
    </w:p>
    <w:p w14:paraId="1C470902" w14:textId="39EDE79F" w:rsidR="00D83471" w:rsidRDefault="00D83471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your menu and allergens controls. It’s recommended to keep your menu simple</w:t>
      </w:r>
    </w:p>
    <w:p w14:paraId="57629F1B" w14:textId="3A12C8CF" w:rsidR="00944C25" w:rsidRDefault="00E8360A" w:rsidP="00E64DB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introducing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testing for your staff</w:t>
      </w:r>
    </w:p>
    <w:p w14:paraId="7DAE7C2C" w14:textId="2FA85959" w:rsidR="00B25010" w:rsidRDefault="00B25010" w:rsidP="00B25010">
      <w:pPr>
        <w:rPr>
          <w:rFonts w:ascii="Arial" w:hAnsi="Arial" w:cs="Arial"/>
          <w:sz w:val="22"/>
          <w:szCs w:val="22"/>
        </w:rPr>
      </w:pPr>
    </w:p>
    <w:p w14:paraId="29CF90AA" w14:textId="1AED906B" w:rsidR="008F5792" w:rsidRDefault="008F5792" w:rsidP="00B25010">
      <w:pPr>
        <w:rPr>
          <w:rFonts w:ascii="Arial" w:hAnsi="Arial" w:cs="Arial"/>
          <w:sz w:val="22"/>
          <w:szCs w:val="22"/>
        </w:rPr>
      </w:pPr>
    </w:p>
    <w:p w14:paraId="700C51BE" w14:textId="479E0CE1" w:rsidR="00A045BF" w:rsidRPr="00F054B1" w:rsidRDefault="00A045BF" w:rsidP="00A045B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054B1">
        <w:rPr>
          <w:rFonts w:ascii="Arial" w:hAnsi="Arial" w:cs="Arial"/>
          <w:b/>
          <w:bCs/>
          <w:sz w:val="22"/>
          <w:szCs w:val="22"/>
          <w:u w:val="single"/>
        </w:rPr>
        <w:t xml:space="preserve">Future dates and </w:t>
      </w:r>
      <w:r w:rsidR="00F054B1" w:rsidRPr="00F054B1">
        <w:rPr>
          <w:rFonts w:ascii="Arial" w:hAnsi="Arial" w:cs="Arial"/>
          <w:b/>
          <w:bCs/>
          <w:sz w:val="22"/>
          <w:szCs w:val="22"/>
          <w:u w:val="single"/>
        </w:rPr>
        <w:t>forward planning – a precautionary warning</w:t>
      </w:r>
    </w:p>
    <w:p w14:paraId="40B28D85" w14:textId="77777777" w:rsidR="00F054B1" w:rsidRDefault="00F054B1">
      <w:pPr>
        <w:rPr>
          <w:rFonts w:ascii="Arial" w:hAnsi="Arial" w:cs="Arial"/>
          <w:b/>
          <w:bCs/>
          <w:sz w:val="22"/>
          <w:szCs w:val="22"/>
        </w:rPr>
      </w:pPr>
    </w:p>
    <w:p w14:paraId="6C66183B" w14:textId="4FCC9813" w:rsidR="006F0640" w:rsidRDefault="00F054B1" w:rsidP="005501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5718">
        <w:rPr>
          <w:rFonts w:ascii="Arial" w:hAnsi="Arial" w:cs="Arial"/>
          <w:sz w:val="22"/>
          <w:szCs w:val="22"/>
        </w:rPr>
        <w:t xml:space="preserve">As already mentioned, </w:t>
      </w:r>
      <w:r w:rsidR="00B45718" w:rsidRPr="00B45718">
        <w:rPr>
          <w:rFonts w:ascii="Arial" w:hAnsi="Arial" w:cs="Arial"/>
          <w:sz w:val="22"/>
          <w:szCs w:val="22"/>
        </w:rPr>
        <w:t xml:space="preserve">please keep in mind </w:t>
      </w:r>
      <w:r w:rsidR="00D74B2C">
        <w:rPr>
          <w:rFonts w:ascii="Arial" w:hAnsi="Arial" w:cs="Arial"/>
          <w:sz w:val="22"/>
          <w:szCs w:val="22"/>
        </w:rPr>
        <w:t xml:space="preserve">that </w:t>
      </w:r>
      <w:r w:rsidR="00B45718" w:rsidRPr="00B45718">
        <w:rPr>
          <w:rFonts w:ascii="Arial" w:hAnsi="Arial" w:cs="Arial"/>
          <w:sz w:val="22"/>
          <w:szCs w:val="22"/>
        </w:rPr>
        <w:t xml:space="preserve">the dates mentioned in the roadmap are </w:t>
      </w:r>
      <w:r w:rsidR="00B45718" w:rsidRPr="00B45718">
        <w:rPr>
          <w:rFonts w:ascii="Arial" w:hAnsi="Arial" w:cs="Arial"/>
          <w:b/>
          <w:bCs/>
          <w:sz w:val="22"/>
          <w:szCs w:val="22"/>
        </w:rPr>
        <w:t>provisional dates</w:t>
      </w:r>
      <w:r w:rsidR="00B45718">
        <w:rPr>
          <w:rFonts w:ascii="Arial" w:hAnsi="Arial" w:cs="Arial"/>
          <w:b/>
          <w:bCs/>
          <w:sz w:val="22"/>
          <w:szCs w:val="22"/>
        </w:rPr>
        <w:t xml:space="preserve">. </w:t>
      </w:r>
      <w:r w:rsidR="00B45718" w:rsidRPr="006F0640">
        <w:rPr>
          <w:rFonts w:ascii="Arial" w:hAnsi="Arial" w:cs="Arial"/>
          <w:sz w:val="22"/>
          <w:szCs w:val="22"/>
        </w:rPr>
        <w:t>This means the</w:t>
      </w:r>
      <w:r w:rsidR="001A1903" w:rsidRPr="006F0640">
        <w:rPr>
          <w:rFonts w:ascii="Arial" w:hAnsi="Arial" w:cs="Arial"/>
          <w:sz w:val="22"/>
          <w:szCs w:val="22"/>
        </w:rPr>
        <w:t xml:space="preserve"> Government will monitor the number of new </w:t>
      </w:r>
      <w:proofErr w:type="spellStart"/>
      <w:r w:rsidR="001A1903" w:rsidRPr="006F0640">
        <w:rPr>
          <w:rFonts w:ascii="Arial" w:hAnsi="Arial" w:cs="Arial"/>
          <w:sz w:val="22"/>
          <w:szCs w:val="22"/>
        </w:rPr>
        <w:t>Covid</w:t>
      </w:r>
      <w:proofErr w:type="spellEnd"/>
      <w:r w:rsidR="001A1903" w:rsidRPr="006F0640">
        <w:rPr>
          <w:rFonts w:ascii="Arial" w:hAnsi="Arial" w:cs="Arial"/>
          <w:sz w:val="22"/>
          <w:szCs w:val="22"/>
        </w:rPr>
        <w:t xml:space="preserve"> cases and if the numbers start to rise again, </w:t>
      </w:r>
      <w:r w:rsidR="006F0640" w:rsidRPr="006F0640">
        <w:rPr>
          <w:rFonts w:ascii="Arial" w:hAnsi="Arial" w:cs="Arial"/>
          <w:sz w:val="22"/>
          <w:szCs w:val="22"/>
        </w:rPr>
        <w:t xml:space="preserve">the dates may be </w:t>
      </w:r>
      <w:r w:rsidR="00B22B28" w:rsidRPr="006F0640">
        <w:rPr>
          <w:rFonts w:ascii="Arial" w:hAnsi="Arial" w:cs="Arial"/>
          <w:sz w:val="22"/>
          <w:szCs w:val="22"/>
        </w:rPr>
        <w:t>delayed,</w:t>
      </w:r>
      <w:r w:rsidR="006F0640" w:rsidRPr="006F0640">
        <w:rPr>
          <w:rFonts w:ascii="Arial" w:hAnsi="Arial" w:cs="Arial"/>
          <w:sz w:val="22"/>
          <w:szCs w:val="22"/>
        </w:rPr>
        <w:t xml:space="preserve"> or local restrictions may be imposed.</w:t>
      </w:r>
    </w:p>
    <w:p w14:paraId="132A1A0A" w14:textId="51359BBE" w:rsidR="006F0640" w:rsidRDefault="006F0640" w:rsidP="005501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8F3E4E" w14:textId="77777777" w:rsidR="0055013D" w:rsidRDefault="006F0640" w:rsidP="0055013D">
      <w:pPr>
        <w:jc w:val="both"/>
        <w:rPr>
          <w:rFonts w:ascii="Arial" w:hAnsi="Arial" w:cs="Arial"/>
          <w:sz w:val="22"/>
          <w:szCs w:val="22"/>
        </w:rPr>
      </w:pPr>
      <w:r w:rsidRPr="005C6C17">
        <w:rPr>
          <w:rFonts w:ascii="Arial" w:hAnsi="Arial" w:cs="Arial"/>
          <w:sz w:val="22"/>
          <w:szCs w:val="22"/>
        </w:rPr>
        <w:t xml:space="preserve">We are all hopeful the dates will not move, and </w:t>
      </w:r>
      <w:r w:rsidR="005C6C17">
        <w:rPr>
          <w:rFonts w:ascii="Arial" w:hAnsi="Arial" w:cs="Arial"/>
          <w:sz w:val="22"/>
          <w:szCs w:val="22"/>
        </w:rPr>
        <w:t xml:space="preserve">that </w:t>
      </w:r>
      <w:r w:rsidR="00D927E4" w:rsidRPr="005C6C17">
        <w:rPr>
          <w:rFonts w:ascii="Arial" w:hAnsi="Arial" w:cs="Arial"/>
          <w:sz w:val="22"/>
          <w:szCs w:val="22"/>
        </w:rPr>
        <w:t>by the 21</w:t>
      </w:r>
      <w:r w:rsidR="00D927E4" w:rsidRPr="005C6C17">
        <w:rPr>
          <w:rFonts w:ascii="Arial" w:hAnsi="Arial" w:cs="Arial"/>
          <w:sz w:val="22"/>
          <w:szCs w:val="22"/>
          <w:vertAlign w:val="superscript"/>
        </w:rPr>
        <w:t>st</w:t>
      </w:r>
      <w:r w:rsidR="00D927E4" w:rsidRPr="005C6C17">
        <w:rPr>
          <w:rFonts w:ascii="Arial" w:hAnsi="Arial" w:cs="Arial"/>
          <w:sz w:val="22"/>
          <w:szCs w:val="22"/>
        </w:rPr>
        <w:t xml:space="preserve"> June, most </w:t>
      </w:r>
      <w:r w:rsidR="005C6C17" w:rsidRPr="005C6C17">
        <w:rPr>
          <w:rFonts w:ascii="Arial" w:hAnsi="Arial" w:cs="Arial"/>
          <w:sz w:val="22"/>
          <w:szCs w:val="22"/>
        </w:rPr>
        <w:t>restrictions</w:t>
      </w:r>
      <w:r w:rsidR="00D927E4" w:rsidRPr="005C6C17">
        <w:rPr>
          <w:rFonts w:ascii="Arial" w:hAnsi="Arial" w:cs="Arial"/>
          <w:sz w:val="22"/>
          <w:szCs w:val="22"/>
        </w:rPr>
        <w:t xml:space="preserve"> will have been lifted</w:t>
      </w:r>
      <w:r w:rsidR="0063708E">
        <w:rPr>
          <w:rFonts w:ascii="Arial" w:hAnsi="Arial" w:cs="Arial"/>
          <w:sz w:val="22"/>
          <w:szCs w:val="22"/>
        </w:rPr>
        <w:t>. B</w:t>
      </w:r>
      <w:r w:rsidR="00D927E4" w:rsidRPr="005C6C17">
        <w:rPr>
          <w:rFonts w:ascii="Arial" w:hAnsi="Arial" w:cs="Arial"/>
          <w:sz w:val="22"/>
          <w:szCs w:val="22"/>
        </w:rPr>
        <w:t xml:space="preserve">ut there is </w:t>
      </w:r>
      <w:r w:rsidR="00D927E4" w:rsidRPr="0063708E">
        <w:rPr>
          <w:rFonts w:ascii="Arial" w:hAnsi="Arial" w:cs="Arial"/>
          <w:b/>
          <w:bCs/>
          <w:sz w:val="22"/>
          <w:szCs w:val="22"/>
        </w:rPr>
        <w:t>no guarantee</w:t>
      </w:r>
      <w:r w:rsidR="00D927E4" w:rsidRPr="005C6C17">
        <w:rPr>
          <w:rFonts w:ascii="Arial" w:hAnsi="Arial" w:cs="Arial"/>
          <w:sz w:val="22"/>
          <w:szCs w:val="22"/>
        </w:rPr>
        <w:t xml:space="preserve"> this will be the case</w:t>
      </w:r>
      <w:r w:rsidR="0055013D">
        <w:rPr>
          <w:rFonts w:ascii="Arial" w:hAnsi="Arial" w:cs="Arial"/>
          <w:sz w:val="22"/>
          <w:szCs w:val="22"/>
        </w:rPr>
        <w:t>.</w:t>
      </w:r>
      <w:r w:rsidR="0063708E">
        <w:rPr>
          <w:rFonts w:ascii="Arial" w:hAnsi="Arial" w:cs="Arial"/>
          <w:sz w:val="22"/>
          <w:szCs w:val="22"/>
        </w:rPr>
        <w:t xml:space="preserve"> </w:t>
      </w:r>
    </w:p>
    <w:p w14:paraId="36893694" w14:textId="77777777" w:rsidR="0055013D" w:rsidRDefault="0055013D" w:rsidP="0055013D">
      <w:pPr>
        <w:jc w:val="both"/>
        <w:rPr>
          <w:rFonts w:ascii="Arial" w:hAnsi="Arial" w:cs="Arial"/>
          <w:sz w:val="22"/>
          <w:szCs w:val="22"/>
        </w:rPr>
      </w:pPr>
    </w:p>
    <w:p w14:paraId="10A4A503" w14:textId="479C8818" w:rsidR="006F0640" w:rsidRDefault="00B22B28" w:rsidP="00550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</w:t>
      </w:r>
      <w:r w:rsidR="00156546">
        <w:rPr>
          <w:rFonts w:ascii="Arial" w:hAnsi="Arial" w:cs="Arial"/>
          <w:sz w:val="22"/>
          <w:szCs w:val="22"/>
        </w:rPr>
        <w:t xml:space="preserve"> we advise all businesses to be cautious before committing to </w:t>
      </w:r>
      <w:r w:rsidR="002F15C5">
        <w:rPr>
          <w:rFonts w:ascii="Arial" w:hAnsi="Arial" w:cs="Arial"/>
          <w:sz w:val="22"/>
          <w:szCs w:val="22"/>
        </w:rPr>
        <w:t xml:space="preserve">future events, </w:t>
      </w:r>
      <w:r w:rsidR="003F1202">
        <w:rPr>
          <w:rFonts w:ascii="Arial" w:hAnsi="Arial" w:cs="Arial"/>
          <w:sz w:val="22"/>
          <w:szCs w:val="22"/>
        </w:rPr>
        <w:t>particularly</w:t>
      </w:r>
      <w:r w:rsidR="002F15C5">
        <w:rPr>
          <w:rFonts w:ascii="Arial" w:hAnsi="Arial" w:cs="Arial"/>
          <w:sz w:val="22"/>
          <w:szCs w:val="22"/>
        </w:rPr>
        <w:t xml:space="preserve"> if this includes ticketed events or where there is a financial commitment.</w:t>
      </w:r>
      <w:r w:rsidR="00A804DC">
        <w:rPr>
          <w:rFonts w:ascii="Arial" w:hAnsi="Arial" w:cs="Arial"/>
          <w:sz w:val="22"/>
          <w:szCs w:val="22"/>
        </w:rPr>
        <w:t xml:space="preserve"> </w:t>
      </w:r>
      <w:r w:rsidR="00D927E4" w:rsidRPr="005C6C17">
        <w:rPr>
          <w:rFonts w:ascii="Arial" w:hAnsi="Arial" w:cs="Arial"/>
          <w:sz w:val="22"/>
          <w:szCs w:val="22"/>
        </w:rPr>
        <w:t xml:space="preserve">If one date is delayed, this will </w:t>
      </w:r>
      <w:r w:rsidR="005C6C17" w:rsidRPr="005C6C17">
        <w:rPr>
          <w:rFonts w:ascii="Arial" w:hAnsi="Arial" w:cs="Arial"/>
          <w:sz w:val="22"/>
          <w:szCs w:val="22"/>
        </w:rPr>
        <w:t>delay all dates.</w:t>
      </w:r>
    </w:p>
    <w:p w14:paraId="261C371A" w14:textId="56CAE74D" w:rsidR="00867C15" w:rsidRDefault="00867C15" w:rsidP="0055013D">
      <w:pPr>
        <w:jc w:val="both"/>
        <w:rPr>
          <w:rFonts w:ascii="Arial" w:hAnsi="Arial" w:cs="Arial"/>
          <w:sz w:val="22"/>
          <w:szCs w:val="22"/>
        </w:rPr>
      </w:pPr>
    </w:p>
    <w:p w14:paraId="442C2D1F" w14:textId="77777777" w:rsidR="00867C15" w:rsidRDefault="00867C15" w:rsidP="00867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guidance can be found here</w:t>
      </w:r>
    </w:p>
    <w:p w14:paraId="7D61332E" w14:textId="14F57715" w:rsidR="00867C15" w:rsidRDefault="00867C15" w:rsidP="0055013D">
      <w:pPr>
        <w:jc w:val="both"/>
        <w:rPr>
          <w:rFonts w:ascii="Arial" w:hAnsi="Arial" w:cs="Arial"/>
          <w:sz w:val="22"/>
          <w:szCs w:val="22"/>
        </w:rPr>
      </w:pPr>
    </w:p>
    <w:p w14:paraId="27E60E69" w14:textId="3FC3AB4F" w:rsidR="00867C15" w:rsidRPr="00867C15" w:rsidRDefault="00237630" w:rsidP="0055013D">
      <w:pPr>
        <w:jc w:val="both"/>
        <w:rPr>
          <w:rFonts w:ascii="Arial" w:hAnsi="Arial" w:cs="Arial"/>
          <w:sz w:val="22"/>
          <w:szCs w:val="22"/>
        </w:rPr>
      </w:pPr>
      <w:hyperlink r:id="rId14" w:history="1">
        <w:r w:rsidR="00867C15" w:rsidRPr="00867C15">
          <w:rPr>
            <w:rStyle w:val="Hyperlink"/>
            <w:rFonts w:ascii="Arial" w:hAnsi="Arial" w:cs="Arial"/>
            <w:sz w:val="22"/>
            <w:szCs w:val="22"/>
          </w:rPr>
          <w:t>https://www.gov.uk/government/publications/guidance-for-temporary-alcohol-licensing-provisions-in-the-business-and-planning-bill/alcohol-licensing-guidance-on-new-temporary-off-sales-permissions</w:t>
        </w:r>
      </w:hyperlink>
    </w:p>
    <w:p w14:paraId="727C3C9B" w14:textId="6FF9CED6" w:rsidR="005C6C17" w:rsidRDefault="005C6C17">
      <w:pPr>
        <w:rPr>
          <w:rFonts w:ascii="Arial" w:hAnsi="Arial" w:cs="Arial"/>
          <w:b/>
          <w:bCs/>
          <w:sz w:val="22"/>
          <w:szCs w:val="22"/>
        </w:rPr>
      </w:pPr>
    </w:p>
    <w:p w14:paraId="5D80CBB2" w14:textId="10168480" w:rsidR="00CA3012" w:rsidRDefault="00CA3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 wish you success with your reopening plans</w:t>
      </w:r>
      <w:r w:rsidR="00E64DB1">
        <w:rPr>
          <w:rFonts w:ascii="Arial" w:hAnsi="Arial" w:cs="Arial"/>
          <w:b/>
          <w:bCs/>
          <w:sz w:val="22"/>
          <w:szCs w:val="22"/>
        </w:rPr>
        <w:t>.</w:t>
      </w:r>
    </w:p>
    <w:p w14:paraId="4AE5C9C3" w14:textId="51AC4D41" w:rsidR="00E16DAC" w:rsidRDefault="00E16D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A1C898F" w14:textId="77777777" w:rsidR="005A55DC" w:rsidRDefault="005A55DC">
      <w:pPr>
        <w:rPr>
          <w:rFonts w:ascii="Arial" w:hAnsi="Arial" w:cs="Arial"/>
          <w:b/>
          <w:bCs/>
          <w:sz w:val="22"/>
          <w:szCs w:val="22"/>
        </w:rPr>
      </w:pPr>
    </w:p>
    <w:p w14:paraId="23F3B3FD" w14:textId="574CA895" w:rsidR="005A55DC" w:rsidRDefault="005A55DC">
      <w:pPr>
        <w:rPr>
          <w:rFonts w:ascii="Arial" w:hAnsi="Arial" w:cs="Arial"/>
          <w:b/>
          <w:bCs/>
          <w:sz w:val="22"/>
          <w:szCs w:val="22"/>
        </w:rPr>
      </w:pPr>
    </w:p>
    <w:p w14:paraId="32EC3465" w14:textId="77777777" w:rsidR="005A55DC" w:rsidRDefault="005A55DC">
      <w:pPr>
        <w:rPr>
          <w:rFonts w:ascii="Arial" w:hAnsi="Arial" w:cs="Arial"/>
          <w:b/>
          <w:bCs/>
          <w:sz w:val="22"/>
          <w:szCs w:val="22"/>
        </w:rPr>
      </w:pPr>
    </w:p>
    <w:p w14:paraId="0E1A02D7" w14:textId="374DE6D3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Appendix 1</w:t>
      </w:r>
    </w:p>
    <w:p w14:paraId="67D1E718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</w:p>
    <w:p w14:paraId="386365F6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</w:p>
    <w:p w14:paraId="4924A644" w14:textId="77777777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 xml:space="preserve">Spring 2021 Roadmap </w:t>
      </w:r>
    </w:p>
    <w:p w14:paraId="66E6D90B" w14:textId="37307D10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The 4 steps</w:t>
      </w:r>
    </w:p>
    <w:p w14:paraId="5BB418FD" w14:textId="77777777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</w:p>
    <w:p w14:paraId="0323487E" w14:textId="3DA41B32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Summary of</w:t>
      </w:r>
    </w:p>
    <w:p w14:paraId="41216159" w14:textId="3E1CE057" w:rsidR="00E679A3" w:rsidRPr="00867C15" w:rsidRDefault="00E679A3" w:rsidP="00E679A3">
      <w:pPr>
        <w:jc w:val="center"/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Key changes proposed in the Roadmap</w:t>
      </w:r>
    </w:p>
    <w:p w14:paraId="6862901A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</w:p>
    <w:p w14:paraId="38A071D1" w14:textId="272F9B39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Step 1:</w:t>
      </w:r>
      <w:r w:rsidRPr="00867C15">
        <w:rPr>
          <w:rFonts w:ascii="Arial" w:hAnsi="Arial" w:cs="Arial"/>
          <w:color w:val="0B0C0C"/>
          <w:sz w:val="24"/>
          <w:szCs w:val="24"/>
        </w:rPr>
        <w:t> </w:t>
      </w:r>
    </w:p>
    <w:p w14:paraId="7E3B3AA2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</w:p>
    <w:p w14:paraId="414565A4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8 March</w:t>
      </w:r>
    </w:p>
    <w:p w14:paraId="1E592A1C" w14:textId="77777777" w:rsidR="00E679A3" w:rsidRPr="00867C15" w:rsidRDefault="00E679A3" w:rsidP="00E679A3">
      <w:pPr>
        <w:numPr>
          <w:ilvl w:val="0"/>
          <w:numId w:val="18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Schools and colleges are open for all students. Practical Higher Education Courses.</w:t>
      </w:r>
    </w:p>
    <w:p w14:paraId="5DB12C5E" w14:textId="77777777" w:rsidR="00E679A3" w:rsidRPr="00867C15" w:rsidRDefault="00E679A3" w:rsidP="00E679A3">
      <w:pPr>
        <w:numPr>
          <w:ilvl w:val="0"/>
          <w:numId w:val="18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Recreation or exercise outdoors with household or one other person. No household mixing indoors.</w:t>
      </w:r>
    </w:p>
    <w:p w14:paraId="70FFF4D4" w14:textId="77777777" w:rsidR="00E679A3" w:rsidRPr="00867C15" w:rsidRDefault="00E679A3" w:rsidP="00E679A3">
      <w:pPr>
        <w:numPr>
          <w:ilvl w:val="0"/>
          <w:numId w:val="18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Wraparound childcare.</w:t>
      </w:r>
    </w:p>
    <w:p w14:paraId="26604B53" w14:textId="77777777" w:rsidR="00E679A3" w:rsidRPr="00867C15" w:rsidRDefault="00E679A3" w:rsidP="00E679A3">
      <w:pPr>
        <w:numPr>
          <w:ilvl w:val="0"/>
          <w:numId w:val="18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Stay at home.</w:t>
      </w:r>
    </w:p>
    <w:p w14:paraId="57366E9E" w14:textId="77777777" w:rsidR="00E679A3" w:rsidRPr="00867C15" w:rsidRDefault="00E679A3" w:rsidP="00E679A3">
      <w:pPr>
        <w:numPr>
          <w:ilvl w:val="0"/>
          <w:numId w:val="18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Funerals (30), wakes and weddings (6)</w:t>
      </w:r>
    </w:p>
    <w:p w14:paraId="5E3E7777" w14:textId="77777777" w:rsidR="00E679A3" w:rsidRPr="00867C15" w:rsidRDefault="00E679A3" w:rsidP="00E679A3">
      <w:pPr>
        <w:spacing w:before="300" w:after="30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29 March</w:t>
      </w:r>
    </w:p>
    <w:p w14:paraId="1D7A08CB" w14:textId="77777777" w:rsidR="00E679A3" w:rsidRPr="00867C15" w:rsidRDefault="00E679A3" w:rsidP="00E679A3">
      <w:pPr>
        <w:numPr>
          <w:ilvl w:val="0"/>
          <w:numId w:val="19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Rule of 6 or two households outdoors. No household mixing indoors.</w:t>
      </w:r>
    </w:p>
    <w:p w14:paraId="6DB0112F" w14:textId="77777777" w:rsidR="00E679A3" w:rsidRPr="00867C15" w:rsidRDefault="00E679A3" w:rsidP="00E679A3">
      <w:pPr>
        <w:numPr>
          <w:ilvl w:val="0"/>
          <w:numId w:val="19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Outdoor sport and leisure facilities.</w:t>
      </w:r>
    </w:p>
    <w:p w14:paraId="1690362E" w14:textId="77777777" w:rsidR="00E679A3" w:rsidRPr="00867C15" w:rsidRDefault="00E679A3" w:rsidP="00E679A3">
      <w:pPr>
        <w:numPr>
          <w:ilvl w:val="0"/>
          <w:numId w:val="19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Organised outdoor sport allowed (children and adults).</w:t>
      </w:r>
    </w:p>
    <w:p w14:paraId="357B5129" w14:textId="77777777" w:rsidR="00E679A3" w:rsidRPr="00867C15" w:rsidRDefault="00E679A3" w:rsidP="00E679A3">
      <w:pPr>
        <w:numPr>
          <w:ilvl w:val="0"/>
          <w:numId w:val="19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Minimise travel. No holidays.</w:t>
      </w:r>
    </w:p>
    <w:p w14:paraId="56E5728D" w14:textId="77777777" w:rsidR="00E679A3" w:rsidRPr="00867C15" w:rsidRDefault="00E679A3" w:rsidP="00E679A3">
      <w:pPr>
        <w:numPr>
          <w:ilvl w:val="0"/>
          <w:numId w:val="19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Outdoor parent &amp; child groups (up to 15 parents).</w:t>
      </w:r>
    </w:p>
    <w:p w14:paraId="3B687133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</w:p>
    <w:p w14:paraId="30CB9389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Step 2</w:t>
      </w:r>
    </w:p>
    <w:p w14:paraId="0CE7B8BA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br/>
        <w:t>At least five weeks after Step 1, no earlier than 12 April.</w:t>
      </w:r>
    </w:p>
    <w:p w14:paraId="30A675C3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</w:p>
    <w:p w14:paraId="7D008A89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Indoor leisure (including gyms) open for use individually or within household groups.</w:t>
      </w:r>
    </w:p>
    <w:p w14:paraId="18CF9BAA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Rule of 6 or two households outdoors. No household mixing indoors.</w:t>
      </w:r>
    </w:p>
    <w:p w14:paraId="6F937FD4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Outdoor attractions such as zoos, theme parks and drive-in cinemas.</w:t>
      </w:r>
    </w:p>
    <w:p w14:paraId="089BD544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Libraries and community centres.</w:t>
      </w:r>
    </w:p>
    <w:p w14:paraId="5D513EE2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Personal care premises.</w:t>
      </w:r>
    </w:p>
    <w:p w14:paraId="10E65240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All retail.</w:t>
      </w:r>
    </w:p>
    <w:p w14:paraId="6EEE152C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lastRenderedPageBreak/>
        <w:t>Outdoor hospitality.</w:t>
      </w:r>
    </w:p>
    <w:p w14:paraId="3EAF3477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All children’s activities, indoor parent &amp; child groups (up to 15 parents).</w:t>
      </w:r>
    </w:p>
    <w:p w14:paraId="627CA041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Domestic overnight stays (household only).</w:t>
      </w:r>
    </w:p>
    <w:p w14:paraId="621CD473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Self-contained accommodation (household only).</w:t>
      </w:r>
    </w:p>
    <w:p w14:paraId="070F1CC4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 xml:space="preserve">Funerals (30), wakes, </w:t>
      </w:r>
      <w:proofErr w:type="gramStart"/>
      <w:r w:rsidRPr="00867C15">
        <w:rPr>
          <w:rFonts w:ascii="Arial" w:hAnsi="Arial" w:cs="Arial"/>
          <w:color w:val="0B0C0C"/>
          <w:sz w:val="24"/>
          <w:szCs w:val="24"/>
        </w:rPr>
        <w:t>weddings</w:t>
      </w:r>
      <w:proofErr w:type="gramEnd"/>
      <w:r w:rsidRPr="00867C15">
        <w:rPr>
          <w:rFonts w:ascii="Arial" w:hAnsi="Arial" w:cs="Arial"/>
          <w:color w:val="0B0C0C"/>
          <w:sz w:val="24"/>
          <w:szCs w:val="24"/>
        </w:rPr>
        <w:t xml:space="preserve"> and receptions (15).</w:t>
      </w:r>
    </w:p>
    <w:p w14:paraId="69CF4EA3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Minimise travel. No international holidays.</w:t>
      </w:r>
    </w:p>
    <w:p w14:paraId="5108AF56" w14:textId="77777777" w:rsidR="00E679A3" w:rsidRPr="00867C15" w:rsidRDefault="00E679A3" w:rsidP="00E679A3">
      <w:pPr>
        <w:numPr>
          <w:ilvl w:val="0"/>
          <w:numId w:val="17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Event pilots begin.</w:t>
      </w:r>
    </w:p>
    <w:p w14:paraId="601A2030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Step 3</w:t>
      </w:r>
    </w:p>
    <w:p w14:paraId="6551AE59" w14:textId="1473C23A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At least five weeks after Step 2, no earlier than 17 May.</w:t>
      </w:r>
    </w:p>
    <w:p w14:paraId="099A6F2B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</w:p>
    <w:p w14:paraId="78C576E7" w14:textId="77777777" w:rsidR="00E900F6" w:rsidRDefault="00E900F6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Indoor Table Service at hospitality venues (pubs, restaurants,  etc subject to same social distancing measures as 12</w:t>
      </w:r>
      <w:r w:rsidRPr="003945C0">
        <w:rPr>
          <w:rFonts w:ascii="Arial" w:hAnsi="Arial" w:cs="Arial"/>
          <w:color w:val="0B0C0C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B0C0C"/>
          <w:sz w:val="24"/>
          <w:szCs w:val="24"/>
        </w:rPr>
        <w:t xml:space="preserve"> April for outside service)</w:t>
      </w:r>
    </w:p>
    <w:p w14:paraId="04A76824" w14:textId="7913698E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Indoor entertainment and attractions.</w:t>
      </w:r>
    </w:p>
    <w:p w14:paraId="2552E44D" w14:textId="2436A789" w:rsidR="00E679A3" w:rsidRPr="00867C15" w:rsidRDefault="00B22B28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30-person</w:t>
      </w:r>
      <w:r w:rsidR="00E679A3" w:rsidRPr="00867C15">
        <w:rPr>
          <w:rFonts w:ascii="Arial" w:hAnsi="Arial" w:cs="Arial"/>
          <w:color w:val="0B0C0C"/>
          <w:sz w:val="24"/>
          <w:szCs w:val="24"/>
        </w:rPr>
        <w:t xml:space="preserve"> limit outdoors. Rule of 6 or two households (subject to review).</w:t>
      </w:r>
    </w:p>
    <w:p w14:paraId="780D32CA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Domestic overnight stays.</w:t>
      </w:r>
    </w:p>
    <w:p w14:paraId="2D6260E7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Organised indoor adult sport.</w:t>
      </w:r>
    </w:p>
    <w:p w14:paraId="322C3897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Most significant life events (30).</w:t>
      </w:r>
    </w:p>
    <w:p w14:paraId="6583B4F2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Remaining outdoor entertainment (including performances).</w:t>
      </w:r>
    </w:p>
    <w:p w14:paraId="08C19BAF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Remaining accommodation.</w:t>
      </w:r>
    </w:p>
    <w:p w14:paraId="067E2E0B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Some large events (expect for pilots) - capacity limits apply.</w:t>
      </w:r>
    </w:p>
    <w:p w14:paraId="31B90894" w14:textId="77777777" w:rsidR="00E679A3" w:rsidRPr="00867C15" w:rsidRDefault="00E679A3" w:rsidP="00E679A3">
      <w:pPr>
        <w:numPr>
          <w:ilvl w:val="1"/>
          <w:numId w:val="20"/>
        </w:numPr>
        <w:spacing w:after="75"/>
        <w:ind w:left="204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Indoor events: 1,000 or 50%.</w:t>
      </w:r>
    </w:p>
    <w:p w14:paraId="228AF287" w14:textId="77777777" w:rsidR="00E679A3" w:rsidRPr="00867C15" w:rsidRDefault="00E679A3" w:rsidP="00E679A3">
      <w:pPr>
        <w:numPr>
          <w:ilvl w:val="1"/>
          <w:numId w:val="20"/>
        </w:numPr>
        <w:spacing w:after="75"/>
        <w:ind w:left="204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Outdoor other events: 4,000 or 50%.</w:t>
      </w:r>
    </w:p>
    <w:p w14:paraId="4786F9F0" w14:textId="77777777" w:rsidR="00E679A3" w:rsidRPr="00867C15" w:rsidRDefault="00E679A3" w:rsidP="00E679A3">
      <w:pPr>
        <w:numPr>
          <w:ilvl w:val="1"/>
          <w:numId w:val="20"/>
        </w:numPr>
        <w:spacing w:after="75"/>
        <w:ind w:left="204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Outdoor seated events: 10,000 or 25%.</w:t>
      </w:r>
    </w:p>
    <w:p w14:paraId="202F3E50" w14:textId="77777777" w:rsidR="00E679A3" w:rsidRPr="00867C15" w:rsidRDefault="00E679A3" w:rsidP="00E679A3">
      <w:pPr>
        <w:numPr>
          <w:ilvl w:val="0"/>
          <w:numId w:val="20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International travel - subject to review.</w:t>
      </w:r>
    </w:p>
    <w:p w14:paraId="4F763989" w14:textId="77777777" w:rsidR="00E679A3" w:rsidRPr="00867C15" w:rsidRDefault="00E679A3" w:rsidP="00E679A3">
      <w:pPr>
        <w:rPr>
          <w:rFonts w:ascii="Arial" w:hAnsi="Arial" w:cs="Arial"/>
          <w:sz w:val="24"/>
          <w:szCs w:val="24"/>
        </w:rPr>
      </w:pPr>
    </w:p>
    <w:p w14:paraId="058A18A3" w14:textId="77777777" w:rsidR="00E679A3" w:rsidRPr="00867C15" w:rsidRDefault="00E679A3" w:rsidP="00E679A3">
      <w:pPr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</w:pPr>
      <w:r w:rsidRPr="00867C15">
        <w:rPr>
          <w:rFonts w:ascii="Arial" w:hAnsi="Arial" w:cs="Arial"/>
          <w:b/>
          <w:bCs/>
          <w:color w:val="0B0C0C"/>
          <w:sz w:val="24"/>
          <w:szCs w:val="24"/>
          <w:bdr w:val="none" w:sz="0" w:space="0" w:color="auto" w:frame="1"/>
        </w:rPr>
        <w:t>Step 4</w:t>
      </w:r>
    </w:p>
    <w:p w14:paraId="1DDFCCDB" w14:textId="5A3A9505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At least five weeks after Step 3, no earlier than 21 June. By Step 4, the Government hopes to be able to introduce the following (subject to review):</w:t>
      </w:r>
    </w:p>
    <w:p w14:paraId="2DC2A468" w14:textId="77777777" w:rsidR="00E679A3" w:rsidRPr="00867C15" w:rsidRDefault="00E679A3" w:rsidP="00E679A3">
      <w:pPr>
        <w:rPr>
          <w:rFonts w:ascii="Arial" w:hAnsi="Arial" w:cs="Arial"/>
          <w:color w:val="0B0C0C"/>
          <w:sz w:val="24"/>
          <w:szCs w:val="24"/>
        </w:rPr>
      </w:pPr>
    </w:p>
    <w:p w14:paraId="1F2A0220" w14:textId="77777777" w:rsidR="00E679A3" w:rsidRPr="00867C15" w:rsidRDefault="00E679A3" w:rsidP="00E679A3">
      <w:pPr>
        <w:numPr>
          <w:ilvl w:val="0"/>
          <w:numId w:val="21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No legal limits on social contact</w:t>
      </w:r>
    </w:p>
    <w:p w14:paraId="29A03F06" w14:textId="77777777" w:rsidR="00E679A3" w:rsidRPr="00867C15" w:rsidRDefault="00E679A3" w:rsidP="00E679A3">
      <w:pPr>
        <w:numPr>
          <w:ilvl w:val="0"/>
          <w:numId w:val="21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Nightclubs.</w:t>
      </w:r>
    </w:p>
    <w:p w14:paraId="039E81E8" w14:textId="77777777" w:rsidR="00E679A3" w:rsidRPr="00867C15" w:rsidRDefault="00E679A3" w:rsidP="00E679A3">
      <w:pPr>
        <w:numPr>
          <w:ilvl w:val="0"/>
          <w:numId w:val="21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Larger events.</w:t>
      </w:r>
    </w:p>
    <w:p w14:paraId="72EA41A6" w14:textId="456454E3" w:rsidR="00E679A3" w:rsidRPr="00867C15" w:rsidRDefault="00E679A3" w:rsidP="00E679A3">
      <w:pPr>
        <w:numPr>
          <w:ilvl w:val="0"/>
          <w:numId w:val="21"/>
        </w:numPr>
        <w:spacing w:after="75"/>
        <w:ind w:left="1020"/>
        <w:rPr>
          <w:rFonts w:ascii="Arial" w:hAnsi="Arial" w:cs="Arial"/>
          <w:color w:val="0B0C0C"/>
          <w:sz w:val="24"/>
          <w:szCs w:val="24"/>
        </w:rPr>
      </w:pPr>
      <w:r w:rsidRPr="00867C15">
        <w:rPr>
          <w:rFonts w:ascii="Arial" w:hAnsi="Arial" w:cs="Arial"/>
          <w:color w:val="0B0C0C"/>
          <w:sz w:val="24"/>
          <w:szCs w:val="24"/>
        </w:rPr>
        <w:t>No legal limit on li</w:t>
      </w:r>
      <w:r w:rsidR="005A55DC" w:rsidRPr="00867C15">
        <w:rPr>
          <w:rFonts w:ascii="Arial" w:hAnsi="Arial" w:cs="Arial"/>
          <w:color w:val="0B0C0C"/>
          <w:sz w:val="24"/>
          <w:szCs w:val="24"/>
        </w:rPr>
        <w:t>v</w:t>
      </w:r>
      <w:r w:rsidRPr="00867C15">
        <w:rPr>
          <w:rFonts w:ascii="Arial" w:hAnsi="Arial" w:cs="Arial"/>
          <w:color w:val="0B0C0C"/>
          <w:sz w:val="24"/>
          <w:szCs w:val="24"/>
        </w:rPr>
        <w:t>e events.</w:t>
      </w:r>
    </w:p>
    <w:p w14:paraId="1FE56921" w14:textId="77777777" w:rsidR="00E679A3" w:rsidRDefault="00E679A3" w:rsidP="00E679A3"/>
    <w:p w14:paraId="0B871D64" w14:textId="597F4E88" w:rsidR="00E64DB1" w:rsidRDefault="00E64DB1">
      <w:pPr>
        <w:rPr>
          <w:rFonts w:ascii="Arial" w:hAnsi="Arial" w:cs="Arial"/>
          <w:b/>
          <w:bCs/>
          <w:sz w:val="22"/>
          <w:szCs w:val="22"/>
        </w:rPr>
      </w:pPr>
    </w:p>
    <w:p w14:paraId="142D3D4B" w14:textId="41C4B90B" w:rsidR="00E6771A" w:rsidRPr="000E1284" w:rsidRDefault="00E6771A" w:rsidP="00D95B3B">
      <w:pPr>
        <w:spacing w:after="300"/>
        <w:ind w:right="624" w:firstLine="567"/>
        <w:contextualSpacing/>
        <w:jc w:val="center"/>
        <w:textAlignment w:val="baseline"/>
        <w:outlineLvl w:val="3"/>
        <w:rPr>
          <w:rFonts w:ascii="Arial" w:hAnsi="Arial" w:cs="Arial"/>
          <w:sz w:val="22"/>
          <w:szCs w:val="22"/>
        </w:rPr>
      </w:pPr>
    </w:p>
    <w:sectPr w:rsidR="00E6771A" w:rsidRPr="000E1284" w:rsidSect="00E16DAC">
      <w:footerReference w:type="default" r:id="rId15"/>
      <w:headerReference w:type="first" r:id="rId16"/>
      <w:footerReference w:type="first" r:id="rId17"/>
      <w:pgSz w:w="11907" w:h="16840" w:code="9"/>
      <w:pgMar w:top="851" w:right="1247" w:bottom="142" w:left="1247" w:header="709" w:footer="567" w:gutter="0"/>
      <w:paperSrc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D856" w14:textId="77777777" w:rsidR="00237630" w:rsidRDefault="00237630">
      <w:r>
        <w:separator/>
      </w:r>
    </w:p>
  </w:endnote>
  <w:endnote w:type="continuationSeparator" w:id="0">
    <w:p w14:paraId="5CA2C95F" w14:textId="77777777" w:rsidR="00237630" w:rsidRDefault="002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AD46" w14:textId="731CDBC8" w:rsidR="00DD0E58" w:rsidRPr="00E16DAC" w:rsidRDefault="00E16DAC" w:rsidP="00E16DAC">
    <w:pPr>
      <w:pStyle w:val="Footer"/>
    </w:pPr>
    <w:r>
      <w:rPr>
        <w:noProof/>
      </w:rPr>
      <w:drawing>
        <wp:inline distT="0" distB="0" distL="0" distR="0" wp14:anchorId="35287859" wp14:editId="6C9DCF5D">
          <wp:extent cx="5734050" cy="1552575"/>
          <wp:effectExtent l="0" t="0" r="0" b="9525"/>
          <wp:docPr id="2" name="Picture 2" descr="Corporate Sky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ky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1A24" w14:textId="5B8277E1" w:rsidR="00E16DAC" w:rsidRDefault="00E16DAC">
    <w:pPr>
      <w:pStyle w:val="Footer"/>
    </w:pPr>
    <w:r>
      <w:rPr>
        <w:noProof/>
      </w:rPr>
      <w:drawing>
        <wp:inline distT="0" distB="0" distL="0" distR="0" wp14:anchorId="373DD2B9" wp14:editId="59C9D0D5">
          <wp:extent cx="5734050" cy="1552575"/>
          <wp:effectExtent l="0" t="0" r="0" b="9525"/>
          <wp:docPr id="8" name="Picture 8" descr="Corporate Sky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ky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BFC9" w14:textId="77777777" w:rsidR="00237630" w:rsidRDefault="00237630">
      <w:r>
        <w:separator/>
      </w:r>
    </w:p>
  </w:footnote>
  <w:footnote w:type="continuationSeparator" w:id="0">
    <w:p w14:paraId="271C0D79" w14:textId="77777777" w:rsidR="00237630" w:rsidRDefault="0023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A6D9" w14:textId="0EF22B08" w:rsidR="00DD0E58" w:rsidRDefault="00DD0E58">
    <w:pPr>
      <w:pStyle w:val="Header"/>
      <w:rPr>
        <w:rFonts w:ascii="Arial" w:hAnsi="Arial"/>
        <w:sz w:val="22"/>
      </w:rPr>
    </w:pPr>
    <w:r w:rsidRPr="00C17DBD">
      <w:rPr>
        <w:rFonts w:ascii="Arial" w:hAnsi="Arial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D4C115" wp14:editId="500033C5">
              <wp:simplePos x="0" y="0"/>
              <wp:positionH relativeFrom="column">
                <wp:posOffset>4019716</wp:posOffset>
              </wp:positionH>
              <wp:positionV relativeFrom="paragraph">
                <wp:posOffset>-190831</wp:posOffset>
              </wp:positionV>
              <wp:extent cx="2486025" cy="1200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AAEB7" w14:textId="602F0525" w:rsidR="00DD0E58" w:rsidRDefault="00E16DAC" w:rsidP="00C17D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54CB0" wp14:editId="25BBB329">
                                <wp:extent cx="1485900" cy="800100"/>
                                <wp:effectExtent l="0" t="0" r="0" b="0"/>
                                <wp:docPr id="5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4C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-15.05pt;width:195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f+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" stroked="f">
              <v:textbox>
                <w:txbxContent>
                  <w:p w14:paraId="5AFAAEB7" w14:textId="602F0525" w:rsidR="00DD0E58" w:rsidRDefault="00E16DAC" w:rsidP="00C17DBD">
                    <w:r>
                      <w:rPr>
                        <w:noProof/>
                      </w:rPr>
                      <w:drawing>
                        <wp:inline distT="0" distB="0" distL="0" distR="0" wp14:anchorId="06E54CB0" wp14:editId="25BBB329">
                          <wp:extent cx="1485900" cy="800100"/>
                          <wp:effectExtent l="0" t="0" r="0" b="0"/>
                          <wp:docPr id="5" name="Pictur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D094C5" w14:textId="77777777" w:rsidR="00DD0E58" w:rsidRDefault="00DD0E58">
    <w:pPr>
      <w:pStyle w:val="Header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D19"/>
    <w:multiLevelType w:val="multilevel"/>
    <w:tmpl w:val="02F8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772CE"/>
    <w:multiLevelType w:val="multilevel"/>
    <w:tmpl w:val="381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E2752"/>
    <w:multiLevelType w:val="hybridMultilevel"/>
    <w:tmpl w:val="5C28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0A2F"/>
    <w:multiLevelType w:val="multilevel"/>
    <w:tmpl w:val="D45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81F02"/>
    <w:multiLevelType w:val="hybridMultilevel"/>
    <w:tmpl w:val="AE0E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29B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8456BD"/>
    <w:multiLevelType w:val="multilevel"/>
    <w:tmpl w:val="928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E1A68"/>
    <w:multiLevelType w:val="hybridMultilevel"/>
    <w:tmpl w:val="8788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B6B"/>
    <w:multiLevelType w:val="hybridMultilevel"/>
    <w:tmpl w:val="5FE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3B70"/>
    <w:multiLevelType w:val="multilevel"/>
    <w:tmpl w:val="E58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2B1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FF08C8"/>
    <w:multiLevelType w:val="multilevel"/>
    <w:tmpl w:val="496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324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926A0D"/>
    <w:multiLevelType w:val="multilevel"/>
    <w:tmpl w:val="A1A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FD79B5"/>
    <w:multiLevelType w:val="hybridMultilevel"/>
    <w:tmpl w:val="C62C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64C34"/>
    <w:multiLevelType w:val="hybridMultilevel"/>
    <w:tmpl w:val="68B2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24E45"/>
    <w:multiLevelType w:val="hybridMultilevel"/>
    <w:tmpl w:val="F176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B59DD"/>
    <w:multiLevelType w:val="multilevel"/>
    <w:tmpl w:val="A13CF53C"/>
    <w:lvl w:ilvl="0">
      <w:start w:val="1"/>
      <w:numFmt w:val="bullet"/>
      <w:lvlText w:val=""/>
      <w:lvlJc w:val="left"/>
      <w:pPr>
        <w:tabs>
          <w:tab w:val="num" w:pos="1080"/>
        </w:tabs>
        <w:ind w:left="1418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2138" w:firstLine="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858" w:firstLine="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578" w:firstLine="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4298" w:firstLine="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5018" w:firstLine="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738" w:firstLine="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458" w:firstLine="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7178" w:firstLine="0"/>
      </w:pPr>
      <w:rPr>
        <w:rFonts w:ascii="Symbol" w:hAnsi="Symbol" w:hint="default"/>
        <w:sz w:val="20"/>
      </w:rPr>
    </w:lvl>
  </w:abstractNum>
  <w:abstractNum w:abstractNumId="18" w15:restartNumberingAfterBreak="0">
    <w:nsid w:val="79D66503"/>
    <w:multiLevelType w:val="multilevel"/>
    <w:tmpl w:val="CC9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E6CFD"/>
    <w:multiLevelType w:val="hybridMultilevel"/>
    <w:tmpl w:val="793676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A064E"/>
    <w:multiLevelType w:val="multilevel"/>
    <w:tmpl w:val="3CF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3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BA"/>
    <w:rsid w:val="0000429B"/>
    <w:rsid w:val="00007987"/>
    <w:rsid w:val="000150B8"/>
    <w:rsid w:val="00016A56"/>
    <w:rsid w:val="000220D3"/>
    <w:rsid w:val="00047578"/>
    <w:rsid w:val="00047C02"/>
    <w:rsid w:val="00050291"/>
    <w:rsid w:val="00054C9E"/>
    <w:rsid w:val="000815E1"/>
    <w:rsid w:val="00095305"/>
    <w:rsid w:val="000A60F4"/>
    <w:rsid w:val="000D41F4"/>
    <w:rsid w:val="000E1284"/>
    <w:rsid w:val="000E1FFA"/>
    <w:rsid w:val="000E4D29"/>
    <w:rsid w:val="00121463"/>
    <w:rsid w:val="0012733B"/>
    <w:rsid w:val="00131F01"/>
    <w:rsid w:val="00132B15"/>
    <w:rsid w:val="00156546"/>
    <w:rsid w:val="00156C0A"/>
    <w:rsid w:val="001606EF"/>
    <w:rsid w:val="00172A0A"/>
    <w:rsid w:val="001756AA"/>
    <w:rsid w:val="001906DD"/>
    <w:rsid w:val="00195FC3"/>
    <w:rsid w:val="001A1903"/>
    <w:rsid w:val="001B1A24"/>
    <w:rsid w:val="001D3D42"/>
    <w:rsid w:val="001E5D6F"/>
    <w:rsid w:val="001F444A"/>
    <w:rsid w:val="00205C0D"/>
    <w:rsid w:val="0020740C"/>
    <w:rsid w:val="002339DC"/>
    <w:rsid w:val="002341F0"/>
    <w:rsid w:val="00235879"/>
    <w:rsid w:val="00235E11"/>
    <w:rsid w:val="00235FBA"/>
    <w:rsid w:val="00237630"/>
    <w:rsid w:val="00242266"/>
    <w:rsid w:val="00270695"/>
    <w:rsid w:val="00274D87"/>
    <w:rsid w:val="00297EA6"/>
    <w:rsid w:val="002A3EE1"/>
    <w:rsid w:val="002A749D"/>
    <w:rsid w:val="002C00F0"/>
    <w:rsid w:val="002C212E"/>
    <w:rsid w:val="002D0DE9"/>
    <w:rsid w:val="002D4DDF"/>
    <w:rsid w:val="002D5D41"/>
    <w:rsid w:val="002F12E0"/>
    <w:rsid w:val="002F15C5"/>
    <w:rsid w:val="002F4AE0"/>
    <w:rsid w:val="00304FF8"/>
    <w:rsid w:val="00307403"/>
    <w:rsid w:val="00311F78"/>
    <w:rsid w:val="00314D9D"/>
    <w:rsid w:val="0032250C"/>
    <w:rsid w:val="00322DCD"/>
    <w:rsid w:val="003265FE"/>
    <w:rsid w:val="0035237F"/>
    <w:rsid w:val="00367E15"/>
    <w:rsid w:val="0037111C"/>
    <w:rsid w:val="003711AA"/>
    <w:rsid w:val="00384E18"/>
    <w:rsid w:val="003945C0"/>
    <w:rsid w:val="003B0EFE"/>
    <w:rsid w:val="003C0270"/>
    <w:rsid w:val="003D5A67"/>
    <w:rsid w:val="003E1361"/>
    <w:rsid w:val="003F1202"/>
    <w:rsid w:val="003F2C0D"/>
    <w:rsid w:val="004039F7"/>
    <w:rsid w:val="00404769"/>
    <w:rsid w:val="00406E32"/>
    <w:rsid w:val="00427404"/>
    <w:rsid w:val="0044075A"/>
    <w:rsid w:val="0045384C"/>
    <w:rsid w:val="0047310B"/>
    <w:rsid w:val="00473DB7"/>
    <w:rsid w:val="00496574"/>
    <w:rsid w:val="004A009F"/>
    <w:rsid w:val="004B32CC"/>
    <w:rsid w:val="004C5A74"/>
    <w:rsid w:val="004E63C4"/>
    <w:rsid w:val="0050154B"/>
    <w:rsid w:val="005055A9"/>
    <w:rsid w:val="005330B3"/>
    <w:rsid w:val="0055013D"/>
    <w:rsid w:val="005503B6"/>
    <w:rsid w:val="00567DDB"/>
    <w:rsid w:val="0057077A"/>
    <w:rsid w:val="00571470"/>
    <w:rsid w:val="00572B84"/>
    <w:rsid w:val="00591158"/>
    <w:rsid w:val="00591BFC"/>
    <w:rsid w:val="005A1419"/>
    <w:rsid w:val="005A55DC"/>
    <w:rsid w:val="005A71DD"/>
    <w:rsid w:val="005C6C17"/>
    <w:rsid w:val="005D2C86"/>
    <w:rsid w:val="0062743F"/>
    <w:rsid w:val="00632009"/>
    <w:rsid w:val="0063708E"/>
    <w:rsid w:val="006374F3"/>
    <w:rsid w:val="006670BA"/>
    <w:rsid w:val="00667777"/>
    <w:rsid w:val="00676FC4"/>
    <w:rsid w:val="006816A0"/>
    <w:rsid w:val="006A1297"/>
    <w:rsid w:val="006A46EA"/>
    <w:rsid w:val="006B7CB0"/>
    <w:rsid w:val="006D3C0D"/>
    <w:rsid w:val="006D5601"/>
    <w:rsid w:val="006E37A1"/>
    <w:rsid w:val="006E4E5D"/>
    <w:rsid w:val="006F0640"/>
    <w:rsid w:val="007077E7"/>
    <w:rsid w:val="0072459B"/>
    <w:rsid w:val="00732976"/>
    <w:rsid w:val="007352CB"/>
    <w:rsid w:val="00770D59"/>
    <w:rsid w:val="00791706"/>
    <w:rsid w:val="0079294F"/>
    <w:rsid w:val="007B467F"/>
    <w:rsid w:val="007D615D"/>
    <w:rsid w:val="007E3AAA"/>
    <w:rsid w:val="007E6D38"/>
    <w:rsid w:val="007F56AE"/>
    <w:rsid w:val="008018BD"/>
    <w:rsid w:val="008147DA"/>
    <w:rsid w:val="00815554"/>
    <w:rsid w:val="008215A3"/>
    <w:rsid w:val="00833CFC"/>
    <w:rsid w:val="00835445"/>
    <w:rsid w:val="00853DBC"/>
    <w:rsid w:val="00860E35"/>
    <w:rsid w:val="00867C15"/>
    <w:rsid w:val="008778F3"/>
    <w:rsid w:val="00880858"/>
    <w:rsid w:val="00885359"/>
    <w:rsid w:val="008B599C"/>
    <w:rsid w:val="008B70A8"/>
    <w:rsid w:val="008C20F8"/>
    <w:rsid w:val="008D7485"/>
    <w:rsid w:val="008F27FD"/>
    <w:rsid w:val="008F5792"/>
    <w:rsid w:val="008F5DF4"/>
    <w:rsid w:val="0091541C"/>
    <w:rsid w:val="00916E69"/>
    <w:rsid w:val="00920493"/>
    <w:rsid w:val="00921104"/>
    <w:rsid w:val="00922ED8"/>
    <w:rsid w:val="0092371F"/>
    <w:rsid w:val="00937CB5"/>
    <w:rsid w:val="00944C25"/>
    <w:rsid w:val="00972B28"/>
    <w:rsid w:val="00983EE4"/>
    <w:rsid w:val="00986C62"/>
    <w:rsid w:val="00993372"/>
    <w:rsid w:val="009A39EA"/>
    <w:rsid w:val="009B1277"/>
    <w:rsid w:val="009B6B8F"/>
    <w:rsid w:val="009C7240"/>
    <w:rsid w:val="009D2834"/>
    <w:rsid w:val="009D3EAB"/>
    <w:rsid w:val="009E0971"/>
    <w:rsid w:val="009E6D63"/>
    <w:rsid w:val="009F5BF0"/>
    <w:rsid w:val="00A045BF"/>
    <w:rsid w:val="00A064F0"/>
    <w:rsid w:val="00A11306"/>
    <w:rsid w:val="00A20F2B"/>
    <w:rsid w:val="00A23792"/>
    <w:rsid w:val="00A42DBC"/>
    <w:rsid w:val="00A56039"/>
    <w:rsid w:val="00A613EE"/>
    <w:rsid w:val="00A70EE7"/>
    <w:rsid w:val="00A779C6"/>
    <w:rsid w:val="00A804DC"/>
    <w:rsid w:val="00A816D3"/>
    <w:rsid w:val="00AB166B"/>
    <w:rsid w:val="00AB1857"/>
    <w:rsid w:val="00AE0DBB"/>
    <w:rsid w:val="00AF6D94"/>
    <w:rsid w:val="00AF76BB"/>
    <w:rsid w:val="00B06296"/>
    <w:rsid w:val="00B113E6"/>
    <w:rsid w:val="00B116B2"/>
    <w:rsid w:val="00B22B28"/>
    <w:rsid w:val="00B25010"/>
    <w:rsid w:val="00B27EA7"/>
    <w:rsid w:val="00B35767"/>
    <w:rsid w:val="00B45718"/>
    <w:rsid w:val="00B52609"/>
    <w:rsid w:val="00B867DB"/>
    <w:rsid w:val="00B86B88"/>
    <w:rsid w:val="00B929DD"/>
    <w:rsid w:val="00B94C18"/>
    <w:rsid w:val="00B966CB"/>
    <w:rsid w:val="00BA6047"/>
    <w:rsid w:val="00BB0F41"/>
    <w:rsid w:val="00BB52E8"/>
    <w:rsid w:val="00BC5351"/>
    <w:rsid w:val="00BE348B"/>
    <w:rsid w:val="00C012A1"/>
    <w:rsid w:val="00C020EF"/>
    <w:rsid w:val="00C057EE"/>
    <w:rsid w:val="00C15D7D"/>
    <w:rsid w:val="00C17DBD"/>
    <w:rsid w:val="00C347D3"/>
    <w:rsid w:val="00C5362D"/>
    <w:rsid w:val="00C6015A"/>
    <w:rsid w:val="00C62716"/>
    <w:rsid w:val="00C70E31"/>
    <w:rsid w:val="00C7623F"/>
    <w:rsid w:val="00C76672"/>
    <w:rsid w:val="00C76775"/>
    <w:rsid w:val="00C91DA2"/>
    <w:rsid w:val="00CA3012"/>
    <w:rsid w:val="00CA42A4"/>
    <w:rsid w:val="00CB45B6"/>
    <w:rsid w:val="00CD21D6"/>
    <w:rsid w:val="00CF66DB"/>
    <w:rsid w:val="00D067A5"/>
    <w:rsid w:val="00D116DC"/>
    <w:rsid w:val="00D1220C"/>
    <w:rsid w:val="00D31F39"/>
    <w:rsid w:val="00D43820"/>
    <w:rsid w:val="00D43EDE"/>
    <w:rsid w:val="00D43F97"/>
    <w:rsid w:val="00D524E9"/>
    <w:rsid w:val="00D74B2C"/>
    <w:rsid w:val="00D83471"/>
    <w:rsid w:val="00D927E4"/>
    <w:rsid w:val="00D92C94"/>
    <w:rsid w:val="00D95B3B"/>
    <w:rsid w:val="00DC4CD1"/>
    <w:rsid w:val="00DD0E58"/>
    <w:rsid w:val="00DD0FF5"/>
    <w:rsid w:val="00DD788A"/>
    <w:rsid w:val="00DF1275"/>
    <w:rsid w:val="00E00A28"/>
    <w:rsid w:val="00E01F82"/>
    <w:rsid w:val="00E16DAC"/>
    <w:rsid w:val="00E37FC0"/>
    <w:rsid w:val="00E64DB1"/>
    <w:rsid w:val="00E6771A"/>
    <w:rsid w:val="00E679A3"/>
    <w:rsid w:val="00E807FB"/>
    <w:rsid w:val="00E8360A"/>
    <w:rsid w:val="00E8790C"/>
    <w:rsid w:val="00E900F6"/>
    <w:rsid w:val="00EC0DB7"/>
    <w:rsid w:val="00EC18D6"/>
    <w:rsid w:val="00ED2283"/>
    <w:rsid w:val="00ED766F"/>
    <w:rsid w:val="00EE029E"/>
    <w:rsid w:val="00F03F12"/>
    <w:rsid w:val="00F054B1"/>
    <w:rsid w:val="00F12520"/>
    <w:rsid w:val="00F21807"/>
    <w:rsid w:val="00F54B67"/>
    <w:rsid w:val="00F61520"/>
    <w:rsid w:val="00F801F9"/>
    <w:rsid w:val="00F93515"/>
    <w:rsid w:val="00F97549"/>
    <w:rsid w:val="00FA0CA4"/>
    <w:rsid w:val="00FA3ADD"/>
    <w:rsid w:val="00FA4476"/>
    <w:rsid w:val="00FB2172"/>
    <w:rsid w:val="00FC0CA5"/>
    <w:rsid w:val="00FE02BB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A8CA6"/>
  <w15:chartTrackingRefBased/>
  <w15:docId w15:val="{380CA01F-4107-4499-A82C-2B89BB0D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E5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mallCap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1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framePr w:w="3442" w:h="1655" w:hSpace="181" w:wrap="around" w:vAnchor="page" w:hAnchor="page" w:x="8212" w:y="3025"/>
      <w:tabs>
        <w:tab w:val="left" w:pos="1276"/>
      </w:tabs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B8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67D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rsid w:val="00DD0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E58"/>
    <w:pPr>
      <w:ind w:left="720"/>
      <w:contextualSpacing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0E58"/>
  </w:style>
  <w:style w:type="character" w:customStyle="1" w:styleId="Heading3Char">
    <w:name w:val="Heading 3 Char"/>
    <w:basedOn w:val="DefaultParagraphFont"/>
    <w:link w:val="Heading3"/>
    <w:semiHidden/>
    <w:rsid w:val="000E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2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E12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21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816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6A0"/>
  </w:style>
  <w:style w:type="character" w:customStyle="1" w:styleId="CommentTextChar">
    <w:name w:val="Comment Text Char"/>
    <w:basedOn w:val="DefaultParagraphFont"/>
    <w:link w:val="CommentText"/>
    <w:rsid w:val="006816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1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16A0"/>
    <w:rPr>
      <w:b/>
      <w:bCs/>
    </w:rPr>
  </w:style>
  <w:style w:type="character" w:styleId="FollowedHyperlink">
    <w:name w:val="FollowedHyperlink"/>
    <w:basedOn w:val="DefaultParagraphFont"/>
    <w:rsid w:val="00867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elopment.control@dudley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for-temporary-alcohol-licensing-provisions-in-the-business-and-planning-bill/alcohol-licensing-guidance-on-new-temporary-off-sales-permiss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Templates\Information\I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6DADF3864F4BA9740B6B58E5096A" ma:contentTypeVersion="11" ma:contentTypeDescription="Create a new document." ma:contentTypeScope="" ma:versionID="b3f9925a70f50a4ce3e579e5f6029ae4">
  <xsd:schema xmlns:xsd="http://www.w3.org/2001/XMLSchema" xmlns:xs="http://www.w3.org/2001/XMLSchema" xmlns:p="http://schemas.microsoft.com/office/2006/metadata/properties" xmlns:ns2="b09654d7-a6be-41fb-a9f0-0b3498ee0f50" xmlns:ns3="260551db-00be-4bbc-8c7a-03e783dddd12" targetNamespace="http://schemas.microsoft.com/office/2006/metadata/properties" ma:root="true" ma:fieldsID="5cca3489acf2f4b182ea06325cf8e41e" ns2:_="" ns3:_="">
    <xsd:import namespace="b09654d7-a6be-41fb-a9f0-0b3498ee0f5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654d7-a6be-41fb-a9f0-0b3498ee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0285-74B4-4382-A0AC-A57648F72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A1E0B-D447-48B4-B2DC-C9D8211D9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39EF7-CEB8-4294-97C9-5421850F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654d7-a6be-41fb-a9f0-0b3498ee0f5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F0761-9492-4B0B-9AA3-296FF5C4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Letterhead</Template>
  <TotalTime>1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CITY COUNCIL</vt:lpstr>
    </vt:vector>
  </TitlesOfParts>
  <Company> 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CITY COUNCIL</dc:title>
  <dc:subject/>
  <dc:creator>Elaine Stoker</dc:creator>
  <cp:keywords/>
  <dc:description/>
  <cp:lastModifiedBy>Samantha Bright (Communications and Public Affairs)</cp:lastModifiedBy>
  <cp:revision>2</cp:revision>
  <cp:lastPrinted>2019-03-04T09:41:00Z</cp:lastPrinted>
  <dcterms:created xsi:type="dcterms:W3CDTF">2021-04-06T16:11:00Z</dcterms:created>
  <dcterms:modified xsi:type="dcterms:W3CDTF">2021-04-06T16:11:00Z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0x0101003D6B6DADF3864F4BA9740B6B58E5096A</vt:lpwstr>
  </property>
</Properties>
</file>